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EE1B1" w14:textId="77777777" w:rsidR="00081261" w:rsidRPr="00E5724C" w:rsidRDefault="00081261" w:rsidP="00EB0E56">
      <w:pPr>
        <w:widowControl w:val="0"/>
        <w:autoSpaceDE w:val="0"/>
        <w:autoSpaceDN w:val="0"/>
        <w:adjustRightInd w:val="0"/>
        <w:rPr>
          <w:rFonts w:cs="Times New Roman"/>
          <w:b/>
          <w:sz w:val="22"/>
          <w:szCs w:val="22"/>
        </w:rPr>
      </w:pPr>
      <w:bookmarkStart w:id="0" w:name="_GoBack"/>
      <w:bookmarkEnd w:id="0"/>
    </w:p>
    <w:p w14:paraId="5A5FE6B2" w14:textId="77777777" w:rsidR="00EB0E56" w:rsidRPr="00E5724C" w:rsidRDefault="00EB0E56" w:rsidP="00EB0E56">
      <w:pPr>
        <w:jc w:val="center"/>
        <w:rPr>
          <w:sz w:val="28"/>
          <w:szCs w:val="28"/>
        </w:rPr>
      </w:pPr>
      <w:r w:rsidRPr="00E5724C">
        <w:rPr>
          <w:noProof/>
          <w:sz w:val="28"/>
          <w:szCs w:val="28"/>
        </w:rPr>
        <w:drawing>
          <wp:inline distT="0" distB="0" distL="0" distR="0" wp14:anchorId="70D91FB9" wp14:editId="54A2F97C">
            <wp:extent cx="901700" cy="77685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I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0831" cy="776102"/>
                    </a:xfrm>
                    <a:prstGeom prst="rect">
                      <a:avLst/>
                    </a:prstGeom>
                  </pic:spPr>
                </pic:pic>
              </a:graphicData>
            </a:graphic>
          </wp:inline>
        </w:drawing>
      </w:r>
    </w:p>
    <w:p w14:paraId="2C223061" w14:textId="77777777" w:rsidR="00EB0E56" w:rsidRPr="00E5724C" w:rsidRDefault="00EB0E56" w:rsidP="00EB0E56">
      <w:pPr>
        <w:jc w:val="center"/>
        <w:rPr>
          <w:sz w:val="28"/>
          <w:szCs w:val="28"/>
        </w:rPr>
      </w:pPr>
    </w:p>
    <w:p w14:paraId="36A6BA6D" w14:textId="6EDE186B" w:rsidR="00EB0E56" w:rsidRPr="00E5724C" w:rsidRDefault="00EB0E56" w:rsidP="00EB0E56">
      <w:pPr>
        <w:jc w:val="center"/>
        <w:rPr>
          <w:b/>
          <w:sz w:val="22"/>
          <w:szCs w:val="22"/>
        </w:rPr>
      </w:pPr>
      <w:r w:rsidRPr="00E5724C">
        <w:rPr>
          <w:b/>
          <w:sz w:val="22"/>
          <w:szCs w:val="22"/>
        </w:rPr>
        <w:t>PRESIDENT’S LETTER</w:t>
      </w:r>
    </w:p>
    <w:p w14:paraId="354AC27D" w14:textId="55641DDD" w:rsidR="00EB0E56" w:rsidRPr="00E5724C" w:rsidRDefault="00646150" w:rsidP="00EB0E56">
      <w:pPr>
        <w:jc w:val="center"/>
        <w:rPr>
          <w:b/>
          <w:sz w:val="22"/>
          <w:szCs w:val="22"/>
        </w:rPr>
      </w:pPr>
      <w:r w:rsidRPr="00E5724C">
        <w:rPr>
          <w:b/>
          <w:sz w:val="22"/>
          <w:szCs w:val="22"/>
        </w:rPr>
        <w:t>ANNUAL MEETING 2015</w:t>
      </w:r>
    </w:p>
    <w:p w14:paraId="1013F58D" w14:textId="77777777" w:rsidR="00EB0E56" w:rsidRPr="00E5724C" w:rsidRDefault="00EB0E56" w:rsidP="00EB0E56">
      <w:pPr>
        <w:jc w:val="both"/>
        <w:rPr>
          <w:sz w:val="22"/>
          <w:szCs w:val="22"/>
        </w:rPr>
      </w:pPr>
    </w:p>
    <w:p w14:paraId="7E1F43F3" w14:textId="590163E0" w:rsidR="00FB25D7" w:rsidRPr="00E5724C" w:rsidRDefault="00FB25D7" w:rsidP="00EB0E56">
      <w:pPr>
        <w:jc w:val="both"/>
        <w:rPr>
          <w:sz w:val="22"/>
          <w:szCs w:val="22"/>
        </w:rPr>
      </w:pPr>
      <w:r w:rsidRPr="00E5724C">
        <w:rPr>
          <w:sz w:val="22"/>
          <w:szCs w:val="22"/>
        </w:rPr>
        <w:t xml:space="preserve">Translators and </w:t>
      </w:r>
      <w:r w:rsidR="00BA221A" w:rsidRPr="00E5724C">
        <w:rPr>
          <w:sz w:val="22"/>
          <w:szCs w:val="22"/>
        </w:rPr>
        <w:t>i</w:t>
      </w:r>
      <w:r w:rsidRPr="00E5724C">
        <w:rPr>
          <w:sz w:val="22"/>
          <w:szCs w:val="22"/>
        </w:rPr>
        <w:t xml:space="preserve">nterpreters create a bridge of understanding between cultures. As an </w:t>
      </w:r>
      <w:r w:rsidR="00FF6B9D" w:rsidRPr="00E5724C">
        <w:rPr>
          <w:sz w:val="22"/>
          <w:szCs w:val="22"/>
        </w:rPr>
        <w:t>organization</w:t>
      </w:r>
      <w:r w:rsidRPr="00E5724C">
        <w:rPr>
          <w:sz w:val="22"/>
          <w:szCs w:val="22"/>
        </w:rPr>
        <w:t xml:space="preserve">, the Northwest Translators and Interpreters Society </w:t>
      </w:r>
      <w:r w:rsidR="005C66FC" w:rsidRPr="00E5724C">
        <w:rPr>
          <w:sz w:val="22"/>
          <w:szCs w:val="22"/>
        </w:rPr>
        <w:t xml:space="preserve">strives </w:t>
      </w:r>
      <w:r w:rsidRPr="00E5724C">
        <w:rPr>
          <w:sz w:val="22"/>
          <w:szCs w:val="22"/>
        </w:rPr>
        <w:t xml:space="preserve">to create a supportive network for translators and interpreters </w:t>
      </w:r>
      <w:r w:rsidR="005C66FC" w:rsidRPr="00E5724C">
        <w:rPr>
          <w:sz w:val="22"/>
          <w:szCs w:val="22"/>
        </w:rPr>
        <w:t>through providing</w:t>
      </w:r>
      <w:r w:rsidRPr="00E5724C">
        <w:rPr>
          <w:sz w:val="22"/>
          <w:szCs w:val="22"/>
        </w:rPr>
        <w:t xml:space="preserve"> training opportunities, resources, and social events to </w:t>
      </w:r>
      <w:r w:rsidR="00D87FA9" w:rsidRPr="00E5724C">
        <w:rPr>
          <w:sz w:val="22"/>
          <w:szCs w:val="22"/>
        </w:rPr>
        <w:t xml:space="preserve">broaden </w:t>
      </w:r>
      <w:r w:rsidRPr="00E5724C">
        <w:rPr>
          <w:sz w:val="22"/>
          <w:szCs w:val="22"/>
        </w:rPr>
        <w:t>their minds and lift their spirits.</w:t>
      </w:r>
    </w:p>
    <w:p w14:paraId="66DD5F5E" w14:textId="77777777" w:rsidR="00FB25D7" w:rsidRPr="00E5724C" w:rsidRDefault="00FB25D7" w:rsidP="00EB0E56">
      <w:pPr>
        <w:jc w:val="both"/>
        <w:rPr>
          <w:sz w:val="22"/>
          <w:szCs w:val="22"/>
        </w:rPr>
      </w:pPr>
    </w:p>
    <w:p w14:paraId="6E220C29" w14:textId="71600E68" w:rsidR="00B56256" w:rsidRPr="00E5724C" w:rsidRDefault="00B56256" w:rsidP="00EB0E56">
      <w:pPr>
        <w:jc w:val="both"/>
        <w:rPr>
          <w:sz w:val="22"/>
          <w:szCs w:val="22"/>
        </w:rPr>
      </w:pPr>
      <w:r w:rsidRPr="00E5724C">
        <w:rPr>
          <w:sz w:val="22"/>
          <w:szCs w:val="22"/>
        </w:rPr>
        <w:t>In 2015 the Northwest Translators and Interpreters Society gained new strength and momentum. The merger between WITS and NOTIS has knit together well</w:t>
      </w:r>
      <w:r w:rsidR="00B33E76" w:rsidRPr="00E5724C">
        <w:rPr>
          <w:sz w:val="22"/>
          <w:szCs w:val="22"/>
        </w:rPr>
        <w:t>,</w:t>
      </w:r>
      <w:r w:rsidRPr="00E5724C">
        <w:rPr>
          <w:sz w:val="22"/>
          <w:szCs w:val="22"/>
        </w:rPr>
        <w:t xml:space="preserve"> </w:t>
      </w:r>
      <w:r w:rsidR="00FB25D7" w:rsidRPr="00E5724C">
        <w:rPr>
          <w:sz w:val="22"/>
          <w:szCs w:val="22"/>
        </w:rPr>
        <w:t>with the</w:t>
      </w:r>
      <w:r w:rsidR="00B33E76" w:rsidRPr="00E5724C">
        <w:rPr>
          <w:sz w:val="22"/>
          <w:szCs w:val="22"/>
        </w:rPr>
        <w:t xml:space="preserve"> board working together seamlessly to meet the needs of </w:t>
      </w:r>
      <w:r w:rsidR="00FB25D7" w:rsidRPr="00E5724C">
        <w:rPr>
          <w:sz w:val="22"/>
          <w:szCs w:val="22"/>
        </w:rPr>
        <w:t>our members</w:t>
      </w:r>
      <w:r w:rsidR="00B33E76" w:rsidRPr="00E5724C">
        <w:rPr>
          <w:sz w:val="22"/>
          <w:szCs w:val="22"/>
        </w:rPr>
        <w:t xml:space="preserve">.  </w:t>
      </w:r>
      <w:r w:rsidR="00FB25D7" w:rsidRPr="00E5724C">
        <w:rPr>
          <w:sz w:val="22"/>
          <w:szCs w:val="22"/>
        </w:rPr>
        <w:t xml:space="preserve">This dedicated board has met almost every month to continuously improve the organization. </w:t>
      </w:r>
      <w:r w:rsidR="00B33E76" w:rsidRPr="00E5724C">
        <w:rPr>
          <w:sz w:val="22"/>
          <w:szCs w:val="22"/>
        </w:rPr>
        <w:t xml:space="preserve">NOTIS </w:t>
      </w:r>
      <w:r w:rsidR="00E85CB6" w:rsidRPr="00E5724C">
        <w:rPr>
          <w:sz w:val="22"/>
          <w:szCs w:val="22"/>
        </w:rPr>
        <w:t>broke</w:t>
      </w:r>
      <w:r w:rsidR="00B33E76" w:rsidRPr="00E5724C">
        <w:rPr>
          <w:sz w:val="22"/>
          <w:szCs w:val="22"/>
        </w:rPr>
        <w:t xml:space="preserve"> membership records, </w:t>
      </w:r>
      <w:r w:rsidR="00FB25D7" w:rsidRPr="00E5724C">
        <w:rPr>
          <w:sz w:val="22"/>
          <w:szCs w:val="22"/>
        </w:rPr>
        <w:t>growing from</w:t>
      </w:r>
      <w:r w:rsidR="00BA221A" w:rsidRPr="00E5724C">
        <w:rPr>
          <w:sz w:val="22"/>
          <w:szCs w:val="22"/>
        </w:rPr>
        <w:t xml:space="preserve"> 210 members in 2012, to</w:t>
      </w:r>
      <w:r w:rsidR="00FB25D7" w:rsidRPr="00E5724C">
        <w:rPr>
          <w:sz w:val="22"/>
          <w:szCs w:val="22"/>
        </w:rPr>
        <w:t xml:space="preserve"> 244 members in 2014</w:t>
      </w:r>
      <w:r w:rsidR="00BA221A" w:rsidRPr="00E5724C">
        <w:rPr>
          <w:sz w:val="22"/>
          <w:szCs w:val="22"/>
        </w:rPr>
        <w:t>,</w:t>
      </w:r>
      <w:r w:rsidR="00FB25D7" w:rsidRPr="00E5724C">
        <w:rPr>
          <w:sz w:val="22"/>
          <w:szCs w:val="22"/>
        </w:rPr>
        <w:t xml:space="preserve"> to 366 members in this report. </w:t>
      </w:r>
      <w:r w:rsidR="00BA221A" w:rsidRPr="00E5724C">
        <w:rPr>
          <w:sz w:val="22"/>
          <w:szCs w:val="22"/>
        </w:rPr>
        <w:t xml:space="preserve"> This includes significant growth</w:t>
      </w:r>
      <w:r w:rsidR="00FB25D7" w:rsidRPr="00E5724C">
        <w:rPr>
          <w:sz w:val="22"/>
          <w:szCs w:val="22"/>
        </w:rPr>
        <w:t xml:space="preserve"> in the number of student members, with 56 at present.  Please give them a warm welcome when you meet them </w:t>
      </w:r>
      <w:r w:rsidR="00E96693" w:rsidRPr="00E5724C">
        <w:rPr>
          <w:sz w:val="22"/>
          <w:szCs w:val="22"/>
        </w:rPr>
        <w:t>since they are the future of our organization</w:t>
      </w:r>
      <w:r w:rsidR="00BA221A" w:rsidRPr="00E5724C">
        <w:rPr>
          <w:sz w:val="22"/>
          <w:szCs w:val="22"/>
        </w:rPr>
        <w:t>,</w:t>
      </w:r>
      <w:r w:rsidR="00E96693" w:rsidRPr="00E5724C">
        <w:rPr>
          <w:sz w:val="22"/>
          <w:szCs w:val="22"/>
        </w:rPr>
        <w:t xml:space="preserve"> a</w:t>
      </w:r>
      <w:r w:rsidR="00FB25D7" w:rsidRPr="00E5724C">
        <w:rPr>
          <w:sz w:val="22"/>
          <w:szCs w:val="22"/>
        </w:rPr>
        <w:t xml:space="preserve">nd bring </w:t>
      </w:r>
      <w:r w:rsidR="00E96693" w:rsidRPr="00E5724C">
        <w:rPr>
          <w:sz w:val="22"/>
          <w:szCs w:val="22"/>
        </w:rPr>
        <w:t>fresh perspective and ideas</w:t>
      </w:r>
      <w:r w:rsidR="00BA221A" w:rsidRPr="00E5724C">
        <w:rPr>
          <w:sz w:val="22"/>
          <w:szCs w:val="22"/>
        </w:rPr>
        <w:t>.</w:t>
      </w:r>
    </w:p>
    <w:p w14:paraId="4BF87EB1" w14:textId="77777777" w:rsidR="00BA221A" w:rsidRPr="00E5724C" w:rsidRDefault="00BA221A" w:rsidP="00EB0E56">
      <w:pPr>
        <w:jc w:val="both"/>
        <w:rPr>
          <w:sz w:val="22"/>
          <w:szCs w:val="22"/>
        </w:rPr>
      </w:pPr>
    </w:p>
    <w:p w14:paraId="3BCBE03D" w14:textId="612AAF6D" w:rsidR="00544B4D" w:rsidRPr="00E5724C" w:rsidRDefault="00BA221A" w:rsidP="00EB0E56">
      <w:pPr>
        <w:jc w:val="both"/>
        <w:rPr>
          <w:sz w:val="22"/>
          <w:szCs w:val="22"/>
        </w:rPr>
      </w:pPr>
      <w:r w:rsidRPr="00E5724C">
        <w:rPr>
          <w:sz w:val="22"/>
          <w:szCs w:val="22"/>
        </w:rPr>
        <w:t>During 2015, NOTIS’s all-volunteer-run programs included an array of educatio</w:t>
      </w:r>
      <w:r w:rsidR="00544B4D" w:rsidRPr="00E5724C">
        <w:rPr>
          <w:sz w:val="22"/>
          <w:szCs w:val="22"/>
        </w:rPr>
        <w:t>n</w:t>
      </w:r>
      <w:r w:rsidR="00E85CB6" w:rsidRPr="00E5724C">
        <w:rPr>
          <w:sz w:val="22"/>
          <w:szCs w:val="22"/>
        </w:rPr>
        <w:t>al</w:t>
      </w:r>
      <w:r w:rsidR="00544B4D" w:rsidRPr="00E5724C">
        <w:rPr>
          <w:sz w:val="22"/>
          <w:szCs w:val="22"/>
        </w:rPr>
        <w:t xml:space="preserve"> offerings, social events, </w:t>
      </w:r>
      <w:r w:rsidRPr="00E5724C">
        <w:rPr>
          <w:sz w:val="22"/>
          <w:szCs w:val="22"/>
        </w:rPr>
        <w:t>advocacy</w:t>
      </w:r>
      <w:r w:rsidR="00544B4D" w:rsidRPr="00E5724C">
        <w:rPr>
          <w:sz w:val="22"/>
          <w:szCs w:val="22"/>
        </w:rPr>
        <w:t>, and social media development</w:t>
      </w:r>
      <w:r w:rsidRPr="00E5724C">
        <w:rPr>
          <w:sz w:val="22"/>
          <w:szCs w:val="22"/>
        </w:rPr>
        <w:t xml:space="preserve">.  The board also </w:t>
      </w:r>
      <w:r w:rsidR="007A3D98" w:rsidRPr="00E5724C">
        <w:rPr>
          <w:sz w:val="22"/>
          <w:szCs w:val="22"/>
        </w:rPr>
        <w:t>made many</w:t>
      </w:r>
      <w:r w:rsidRPr="00E5724C">
        <w:rPr>
          <w:sz w:val="22"/>
          <w:szCs w:val="22"/>
        </w:rPr>
        <w:t xml:space="preserve"> administrative </w:t>
      </w:r>
      <w:r w:rsidR="00544B4D" w:rsidRPr="00E5724C">
        <w:rPr>
          <w:sz w:val="22"/>
          <w:szCs w:val="22"/>
        </w:rPr>
        <w:t xml:space="preserve">improvements that will </w:t>
      </w:r>
      <w:r w:rsidR="007A3D98" w:rsidRPr="00E5724C">
        <w:rPr>
          <w:sz w:val="22"/>
          <w:szCs w:val="22"/>
        </w:rPr>
        <w:t>improve efficiency and service quality</w:t>
      </w:r>
      <w:r w:rsidR="00544B4D" w:rsidRPr="00E5724C">
        <w:rPr>
          <w:sz w:val="22"/>
          <w:szCs w:val="22"/>
        </w:rPr>
        <w:t>.</w:t>
      </w:r>
    </w:p>
    <w:p w14:paraId="4C8D1F0B" w14:textId="77777777" w:rsidR="00544B4D" w:rsidRPr="00E5724C" w:rsidRDefault="00544B4D" w:rsidP="00EB0E56">
      <w:pPr>
        <w:jc w:val="both"/>
        <w:rPr>
          <w:sz w:val="22"/>
          <w:szCs w:val="22"/>
        </w:rPr>
      </w:pPr>
    </w:p>
    <w:p w14:paraId="6D39EAD3" w14:textId="5CECC71B" w:rsidR="00BA221A" w:rsidRPr="00E5724C" w:rsidRDefault="00544B4D" w:rsidP="00EB0E56">
      <w:pPr>
        <w:jc w:val="both"/>
        <w:rPr>
          <w:sz w:val="22"/>
          <w:szCs w:val="22"/>
          <w:u w:val="single"/>
        </w:rPr>
      </w:pPr>
      <w:r w:rsidRPr="00E5724C">
        <w:rPr>
          <w:sz w:val="22"/>
          <w:szCs w:val="22"/>
          <w:u w:val="single"/>
        </w:rPr>
        <w:t>Education</w:t>
      </w:r>
      <w:r w:rsidR="00BA221A" w:rsidRPr="00E5724C">
        <w:rPr>
          <w:sz w:val="22"/>
          <w:szCs w:val="22"/>
          <w:u w:val="single"/>
        </w:rPr>
        <w:t xml:space="preserve"> </w:t>
      </w:r>
    </w:p>
    <w:p w14:paraId="0B8762AD" w14:textId="20BAA0CC" w:rsidR="007A3D98" w:rsidRPr="00E5724C" w:rsidRDefault="00A34068" w:rsidP="00474730">
      <w:pPr>
        <w:jc w:val="both"/>
        <w:rPr>
          <w:sz w:val="22"/>
          <w:szCs w:val="22"/>
        </w:rPr>
      </w:pPr>
      <w:r w:rsidRPr="00E5724C">
        <w:rPr>
          <w:sz w:val="22"/>
          <w:szCs w:val="22"/>
        </w:rPr>
        <w:t>NOTIS</w:t>
      </w:r>
      <w:r w:rsidR="007A3D98" w:rsidRPr="00E5724C">
        <w:rPr>
          <w:sz w:val="22"/>
          <w:szCs w:val="22"/>
        </w:rPr>
        <w:t xml:space="preserve"> programs are now run by three committees:</w:t>
      </w:r>
      <w:r w:rsidRPr="00E5724C">
        <w:rPr>
          <w:sz w:val="22"/>
          <w:szCs w:val="22"/>
        </w:rPr>
        <w:t xml:space="preserve"> the Court Interpreter Division, the Translators Division, and the</w:t>
      </w:r>
      <w:r w:rsidR="00B33E76" w:rsidRPr="00E5724C">
        <w:rPr>
          <w:sz w:val="22"/>
          <w:szCs w:val="22"/>
        </w:rPr>
        <w:t xml:space="preserve"> Medical Division (</w:t>
      </w:r>
      <w:r w:rsidR="007A3D98" w:rsidRPr="00E5724C">
        <w:rPr>
          <w:sz w:val="22"/>
          <w:szCs w:val="22"/>
        </w:rPr>
        <w:t xml:space="preserve">Medical Special Interest Group, or </w:t>
      </w:r>
      <w:r w:rsidR="00B33E76" w:rsidRPr="00E5724C">
        <w:rPr>
          <w:sz w:val="22"/>
          <w:szCs w:val="22"/>
        </w:rPr>
        <w:t>MedSIG)</w:t>
      </w:r>
      <w:r w:rsidRPr="00E5724C">
        <w:rPr>
          <w:sz w:val="22"/>
          <w:szCs w:val="22"/>
        </w:rPr>
        <w:t xml:space="preserve">.  We hope this will help ensure that the needs of all groups are met. </w:t>
      </w:r>
    </w:p>
    <w:p w14:paraId="532E0C53" w14:textId="77777777" w:rsidR="007A3D98" w:rsidRPr="00E5724C" w:rsidRDefault="007A3D98" w:rsidP="00474730">
      <w:pPr>
        <w:jc w:val="both"/>
        <w:rPr>
          <w:sz w:val="22"/>
          <w:szCs w:val="22"/>
        </w:rPr>
      </w:pPr>
    </w:p>
    <w:p w14:paraId="703E3386" w14:textId="785AE209" w:rsidR="00544B4D" w:rsidRPr="00E5724C" w:rsidRDefault="007835FF" w:rsidP="00474730">
      <w:pPr>
        <w:jc w:val="both"/>
        <w:rPr>
          <w:sz w:val="22"/>
          <w:szCs w:val="22"/>
        </w:rPr>
      </w:pPr>
      <w:r w:rsidRPr="00E5724C">
        <w:rPr>
          <w:sz w:val="22"/>
          <w:szCs w:val="22"/>
        </w:rPr>
        <w:t>In 2015,</w:t>
      </w:r>
      <w:r w:rsidR="00CB2663" w:rsidRPr="00E5724C">
        <w:rPr>
          <w:sz w:val="22"/>
          <w:szCs w:val="22"/>
        </w:rPr>
        <w:t xml:space="preserve"> we </w:t>
      </w:r>
      <w:r w:rsidRPr="00E5724C">
        <w:rPr>
          <w:sz w:val="22"/>
          <w:szCs w:val="22"/>
        </w:rPr>
        <w:t>presented</w:t>
      </w:r>
      <w:r w:rsidR="00CB2663" w:rsidRPr="00E5724C">
        <w:rPr>
          <w:sz w:val="22"/>
          <w:szCs w:val="22"/>
        </w:rPr>
        <w:t xml:space="preserve"> an all-day Court Interpreters Conference, a </w:t>
      </w:r>
      <w:r w:rsidR="00FF6B9D" w:rsidRPr="00E5724C">
        <w:rPr>
          <w:sz w:val="22"/>
          <w:szCs w:val="22"/>
        </w:rPr>
        <w:t>Translation</w:t>
      </w:r>
      <w:r w:rsidR="00CB2663" w:rsidRPr="00E5724C">
        <w:rPr>
          <w:sz w:val="22"/>
          <w:szCs w:val="22"/>
        </w:rPr>
        <w:t xml:space="preserve"> Workshop on Poetry, and the day-long International Translation Day Conference. We were able </w:t>
      </w:r>
      <w:r w:rsidR="007A3D98" w:rsidRPr="00E5724C">
        <w:rPr>
          <w:sz w:val="22"/>
          <w:szCs w:val="22"/>
        </w:rPr>
        <w:t xml:space="preserve">to </w:t>
      </w:r>
      <w:r w:rsidR="00544B4D" w:rsidRPr="00E5724C">
        <w:rPr>
          <w:sz w:val="22"/>
          <w:szCs w:val="22"/>
        </w:rPr>
        <w:t xml:space="preserve">offer a lower registration fee for International Translation Day, which resulted in our highest-ever </w:t>
      </w:r>
      <w:r w:rsidR="00CB2663" w:rsidRPr="00E5724C">
        <w:rPr>
          <w:sz w:val="22"/>
          <w:szCs w:val="22"/>
        </w:rPr>
        <w:t xml:space="preserve">attendance </w:t>
      </w:r>
      <w:r w:rsidR="00544B4D" w:rsidRPr="00E5724C">
        <w:rPr>
          <w:sz w:val="22"/>
          <w:szCs w:val="22"/>
        </w:rPr>
        <w:t>of</w:t>
      </w:r>
      <w:r w:rsidR="00CB2663" w:rsidRPr="00E5724C">
        <w:rPr>
          <w:sz w:val="22"/>
          <w:szCs w:val="22"/>
        </w:rPr>
        <w:t xml:space="preserve"> 130 attendees. The Medical </w:t>
      </w:r>
      <w:r w:rsidR="00FF6B9D" w:rsidRPr="00E5724C">
        <w:rPr>
          <w:sz w:val="22"/>
          <w:szCs w:val="22"/>
        </w:rPr>
        <w:t>D</w:t>
      </w:r>
      <w:r w:rsidR="00544B4D" w:rsidRPr="00E5724C">
        <w:rPr>
          <w:sz w:val="22"/>
          <w:szCs w:val="22"/>
        </w:rPr>
        <w:t>i</w:t>
      </w:r>
      <w:r w:rsidR="00FF6B9D" w:rsidRPr="00E5724C">
        <w:rPr>
          <w:sz w:val="22"/>
          <w:szCs w:val="22"/>
        </w:rPr>
        <w:t>vis</w:t>
      </w:r>
      <w:r w:rsidR="00544B4D" w:rsidRPr="00E5724C">
        <w:rPr>
          <w:sz w:val="22"/>
          <w:szCs w:val="22"/>
        </w:rPr>
        <w:t>i</w:t>
      </w:r>
      <w:r w:rsidR="00FF6B9D" w:rsidRPr="00E5724C">
        <w:rPr>
          <w:sz w:val="22"/>
          <w:szCs w:val="22"/>
        </w:rPr>
        <w:t>on</w:t>
      </w:r>
      <w:r w:rsidR="00474730" w:rsidRPr="00E5724C">
        <w:rPr>
          <w:sz w:val="22"/>
          <w:szCs w:val="22"/>
        </w:rPr>
        <w:t xml:space="preserve">, under the leadership of Cindy Roat, </w:t>
      </w:r>
      <w:r w:rsidR="00CB2663" w:rsidRPr="00E5724C">
        <w:rPr>
          <w:sz w:val="22"/>
          <w:szCs w:val="22"/>
        </w:rPr>
        <w:t>acquired new presenters</w:t>
      </w:r>
      <w:r w:rsidR="00474730" w:rsidRPr="00E5724C">
        <w:rPr>
          <w:sz w:val="22"/>
          <w:szCs w:val="22"/>
        </w:rPr>
        <w:t xml:space="preserve"> such as Linda Golley and Dr. Juan Gutiérrez</w:t>
      </w:r>
      <w:r w:rsidR="007A3D98" w:rsidRPr="00E5724C">
        <w:rPr>
          <w:sz w:val="22"/>
          <w:szCs w:val="22"/>
        </w:rPr>
        <w:t>,</w:t>
      </w:r>
      <w:r w:rsidR="00474730" w:rsidRPr="00E5724C">
        <w:rPr>
          <w:sz w:val="22"/>
          <w:szCs w:val="22"/>
        </w:rPr>
        <w:t xml:space="preserve"> as well as</w:t>
      </w:r>
      <w:r w:rsidR="00CB2663" w:rsidRPr="00E5724C">
        <w:rPr>
          <w:sz w:val="22"/>
          <w:szCs w:val="22"/>
        </w:rPr>
        <w:t xml:space="preserve"> new volunteers</w:t>
      </w:r>
      <w:r w:rsidR="00544B4D" w:rsidRPr="00E5724C">
        <w:rPr>
          <w:sz w:val="22"/>
          <w:szCs w:val="22"/>
        </w:rPr>
        <w:t>.  A</w:t>
      </w:r>
      <w:r w:rsidR="00474730" w:rsidRPr="00E5724C">
        <w:rPr>
          <w:sz w:val="22"/>
          <w:szCs w:val="22"/>
        </w:rPr>
        <w:t xml:space="preserve">s a </w:t>
      </w:r>
      <w:r w:rsidR="00FF6B9D" w:rsidRPr="00E5724C">
        <w:rPr>
          <w:sz w:val="22"/>
          <w:szCs w:val="22"/>
        </w:rPr>
        <w:t>result</w:t>
      </w:r>
      <w:r w:rsidR="00CB2663" w:rsidRPr="00E5724C">
        <w:rPr>
          <w:sz w:val="22"/>
          <w:szCs w:val="22"/>
        </w:rPr>
        <w:t xml:space="preserve">, </w:t>
      </w:r>
      <w:r w:rsidR="00544B4D" w:rsidRPr="00E5724C">
        <w:rPr>
          <w:sz w:val="22"/>
          <w:szCs w:val="22"/>
        </w:rPr>
        <w:t xml:space="preserve">it </w:t>
      </w:r>
      <w:r w:rsidR="00CB2663" w:rsidRPr="00E5724C">
        <w:rPr>
          <w:sz w:val="22"/>
          <w:szCs w:val="22"/>
        </w:rPr>
        <w:t>was able to hold</w:t>
      </w:r>
      <w:r w:rsidR="00474730" w:rsidRPr="00E5724C">
        <w:rPr>
          <w:sz w:val="22"/>
          <w:szCs w:val="22"/>
        </w:rPr>
        <w:t xml:space="preserve"> eight trainings in 2015.  These were offered in new areas </w:t>
      </w:r>
      <w:r w:rsidR="00544B4D" w:rsidRPr="00E5724C">
        <w:rPr>
          <w:sz w:val="22"/>
          <w:szCs w:val="22"/>
        </w:rPr>
        <w:t>beyond</w:t>
      </w:r>
      <w:r w:rsidR="00474730" w:rsidRPr="00E5724C">
        <w:rPr>
          <w:sz w:val="22"/>
          <w:szCs w:val="22"/>
        </w:rPr>
        <w:t xml:space="preserve"> King County, and attendance was impressive. </w:t>
      </w:r>
      <w:r w:rsidR="00CB2663" w:rsidRPr="00E5724C">
        <w:rPr>
          <w:sz w:val="22"/>
          <w:szCs w:val="22"/>
        </w:rPr>
        <w:t>Next year they hope to</w:t>
      </w:r>
      <w:r w:rsidR="00E96693" w:rsidRPr="00E5724C">
        <w:rPr>
          <w:sz w:val="22"/>
          <w:szCs w:val="22"/>
        </w:rPr>
        <w:t xml:space="preserve"> </w:t>
      </w:r>
      <w:r w:rsidR="00CB2663" w:rsidRPr="00E5724C">
        <w:rPr>
          <w:sz w:val="22"/>
          <w:szCs w:val="22"/>
        </w:rPr>
        <w:t>add</w:t>
      </w:r>
      <w:r w:rsidR="00E96693" w:rsidRPr="00E5724C">
        <w:rPr>
          <w:sz w:val="22"/>
          <w:szCs w:val="22"/>
        </w:rPr>
        <w:t xml:space="preserve"> some training for trainers workshops</w:t>
      </w:r>
      <w:r w:rsidR="00544B4D" w:rsidRPr="00E5724C">
        <w:rPr>
          <w:sz w:val="22"/>
          <w:szCs w:val="22"/>
        </w:rPr>
        <w:t>,</w:t>
      </w:r>
      <w:r w:rsidR="00E96693" w:rsidRPr="00E5724C">
        <w:rPr>
          <w:sz w:val="22"/>
          <w:szCs w:val="22"/>
        </w:rPr>
        <w:t xml:space="preserve"> in order to</w:t>
      </w:r>
      <w:r w:rsidR="00544B4D" w:rsidRPr="00E5724C">
        <w:rPr>
          <w:sz w:val="22"/>
          <w:szCs w:val="22"/>
        </w:rPr>
        <w:t xml:space="preserve"> increase the capacity to</w:t>
      </w:r>
      <w:r w:rsidR="00E96693" w:rsidRPr="00E5724C">
        <w:rPr>
          <w:sz w:val="22"/>
          <w:szCs w:val="22"/>
        </w:rPr>
        <w:t xml:space="preserve"> reach even more </w:t>
      </w:r>
      <w:r w:rsidR="007A3D98" w:rsidRPr="00E5724C">
        <w:rPr>
          <w:sz w:val="22"/>
          <w:szCs w:val="22"/>
        </w:rPr>
        <w:t>dispersed interpreters</w:t>
      </w:r>
      <w:r w:rsidR="00E96693" w:rsidRPr="00E5724C">
        <w:rPr>
          <w:sz w:val="22"/>
          <w:szCs w:val="22"/>
        </w:rPr>
        <w:t>.</w:t>
      </w:r>
      <w:r w:rsidR="00474730" w:rsidRPr="00E5724C">
        <w:rPr>
          <w:sz w:val="22"/>
          <w:szCs w:val="22"/>
        </w:rPr>
        <w:t xml:space="preserve"> </w:t>
      </w:r>
    </w:p>
    <w:p w14:paraId="05959E6A" w14:textId="77777777" w:rsidR="001F7FE9" w:rsidRPr="00E5724C" w:rsidRDefault="001F7FE9" w:rsidP="00EB0E56">
      <w:pPr>
        <w:jc w:val="both"/>
        <w:rPr>
          <w:sz w:val="22"/>
          <w:szCs w:val="22"/>
        </w:rPr>
      </w:pPr>
    </w:p>
    <w:p w14:paraId="2362AEA1" w14:textId="3ED76B57" w:rsidR="00544B4D" w:rsidRPr="00E5724C" w:rsidRDefault="007A3D98" w:rsidP="00EB0E56">
      <w:pPr>
        <w:jc w:val="both"/>
        <w:rPr>
          <w:sz w:val="22"/>
          <w:szCs w:val="22"/>
        </w:rPr>
      </w:pPr>
      <w:r w:rsidRPr="00E5724C">
        <w:rPr>
          <w:sz w:val="22"/>
          <w:szCs w:val="22"/>
        </w:rPr>
        <w:t xml:space="preserve">In further effort to </w:t>
      </w:r>
      <w:r w:rsidR="00544B4D" w:rsidRPr="00E5724C">
        <w:rPr>
          <w:sz w:val="22"/>
          <w:szCs w:val="22"/>
        </w:rPr>
        <w:t>expand the geographic reach of our educational offerings</w:t>
      </w:r>
      <w:r w:rsidR="00FF6B9D" w:rsidRPr="00E5724C">
        <w:rPr>
          <w:sz w:val="22"/>
          <w:szCs w:val="22"/>
        </w:rPr>
        <w:t>, NOTIS</w:t>
      </w:r>
      <w:r w:rsidR="00544B4D" w:rsidRPr="00E5724C">
        <w:rPr>
          <w:sz w:val="22"/>
          <w:szCs w:val="22"/>
        </w:rPr>
        <w:t xml:space="preserve"> </w:t>
      </w:r>
      <w:r w:rsidR="007835FF" w:rsidRPr="00E5724C">
        <w:rPr>
          <w:sz w:val="22"/>
          <w:szCs w:val="22"/>
        </w:rPr>
        <w:t>began</w:t>
      </w:r>
      <w:r w:rsidR="00544B4D" w:rsidRPr="00E5724C">
        <w:rPr>
          <w:sz w:val="22"/>
          <w:szCs w:val="22"/>
        </w:rPr>
        <w:t xml:space="preserve"> investigating</w:t>
      </w:r>
      <w:r w:rsidR="00FF6B9D" w:rsidRPr="00E5724C">
        <w:rPr>
          <w:sz w:val="22"/>
          <w:szCs w:val="22"/>
        </w:rPr>
        <w:t xml:space="preserve"> the possibility of adding </w:t>
      </w:r>
      <w:r w:rsidR="00544B4D" w:rsidRPr="00E5724C">
        <w:rPr>
          <w:sz w:val="22"/>
          <w:szCs w:val="22"/>
        </w:rPr>
        <w:t xml:space="preserve">affordable </w:t>
      </w:r>
      <w:r w:rsidR="00FF6B9D" w:rsidRPr="00E5724C">
        <w:rPr>
          <w:sz w:val="22"/>
          <w:szCs w:val="22"/>
        </w:rPr>
        <w:t xml:space="preserve">webinars to its offerings next year.  </w:t>
      </w:r>
      <w:r w:rsidRPr="00E5724C">
        <w:rPr>
          <w:sz w:val="22"/>
          <w:szCs w:val="22"/>
        </w:rPr>
        <w:t xml:space="preserve">NOTIS Vice President </w:t>
      </w:r>
      <w:r w:rsidR="00FF6B9D" w:rsidRPr="00E5724C">
        <w:rPr>
          <w:sz w:val="22"/>
          <w:szCs w:val="22"/>
        </w:rPr>
        <w:t>Nancy</w:t>
      </w:r>
      <w:r w:rsidRPr="00E5724C">
        <w:rPr>
          <w:sz w:val="22"/>
          <w:szCs w:val="22"/>
        </w:rPr>
        <w:t xml:space="preserve"> Leveson</w:t>
      </w:r>
      <w:r w:rsidR="00FF6B9D" w:rsidRPr="00E5724C">
        <w:rPr>
          <w:sz w:val="22"/>
          <w:szCs w:val="22"/>
        </w:rPr>
        <w:t xml:space="preserve"> and I attended a chapter leadership group at the ATA conference</w:t>
      </w:r>
      <w:r w:rsidR="00544B4D" w:rsidRPr="00E5724C">
        <w:rPr>
          <w:sz w:val="22"/>
          <w:szCs w:val="22"/>
        </w:rPr>
        <w:t xml:space="preserve">, where we gathered information from chapters currently offering webinars.  </w:t>
      </w:r>
      <w:r w:rsidRPr="00E5724C">
        <w:rPr>
          <w:sz w:val="22"/>
          <w:szCs w:val="22"/>
        </w:rPr>
        <w:t>We</w:t>
      </w:r>
      <w:r w:rsidR="00544B4D" w:rsidRPr="00E5724C">
        <w:rPr>
          <w:sz w:val="22"/>
          <w:szCs w:val="22"/>
        </w:rPr>
        <w:t xml:space="preserve"> will continue </w:t>
      </w:r>
      <w:r w:rsidRPr="00E5724C">
        <w:rPr>
          <w:sz w:val="22"/>
          <w:szCs w:val="22"/>
        </w:rPr>
        <w:t>to draw on their wisdom</w:t>
      </w:r>
      <w:r w:rsidR="00544B4D" w:rsidRPr="00E5724C">
        <w:rPr>
          <w:sz w:val="22"/>
          <w:szCs w:val="22"/>
        </w:rPr>
        <w:t>, and we hope to collaborate in the provision of webinars in the near future.</w:t>
      </w:r>
      <w:r w:rsidR="00FF6B9D" w:rsidRPr="00E5724C">
        <w:rPr>
          <w:sz w:val="22"/>
          <w:szCs w:val="22"/>
        </w:rPr>
        <w:t xml:space="preserve">   </w:t>
      </w:r>
    </w:p>
    <w:p w14:paraId="658A06BE" w14:textId="77777777" w:rsidR="00544B4D" w:rsidRPr="00E5724C" w:rsidRDefault="00544B4D" w:rsidP="00EB0E56">
      <w:pPr>
        <w:jc w:val="both"/>
        <w:rPr>
          <w:sz w:val="22"/>
          <w:szCs w:val="22"/>
        </w:rPr>
      </w:pPr>
    </w:p>
    <w:p w14:paraId="7B319A2F" w14:textId="693DAC1D" w:rsidR="00544B4D" w:rsidRPr="00E5724C" w:rsidRDefault="00544B4D" w:rsidP="00544B4D">
      <w:pPr>
        <w:jc w:val="both"/>
        <w:rPr>
          <w:sz w:val="22"/>
          <w:szCs w:val="22"/>
        </w:rPr>
      </w:pPr>
      <w:r w:rsidRPr="00E5724C">
        <w:rPr>
          <w:sz w:val="22"/>
          <w:szCs w:val="22"/>
        </w:rPr>
        <w:t>Some poten</w:t>
      </w:r>
      <w:r w:rsidR="007A3D98" w:rsidRPr="00E5724C">
        <w:rPr>
          <w:sz w:val="22"/>
          <w:szCs w:val="22"/>
        </w:rPr>
        <w:t>tial workshop offerings for 2016</w:t>
      </w:r>
      <w:r w:rsidRPr="00E5724C">
        <w:rPr>
          <w:sz w:val="22"/>
          <w:szCs w:val="22"/>
        </w:rPr>
        <w:t xml:space="preserve"> include team interpreting, technology for translators and interpreters, legal topics</w:t>
      </w:r>
      <w:r w:rsidR="00030D9C" w:rsidRPr="00E5724C">
        <w:rPr>
          <w:sz w:val="22"/>
          <w:szCs w:val="22"/>
        </w:rPr>
        <w:t xml:space="preserve"> in several languages</w:t>
      </w:r>
      <w:r w:rsidRPr="00E5724C">
        <w:rPr>
          <w:sz w:val="22"/>
          <w:szCs w:val="22"/>
        </w:rPr>
        <w:t xml:space="preserve">, literary translation, and many others. </w:t>
      </w:r>
    </w:p>
    <w:p w14:paraId="5D2C0A69" w14:textId="7E00C79F" w:rsidR="00FF6B9D" w:rsidRPr="00E5724C" w:rsidRDefault="00FF6B9D" w:rsidP="00EB0E56">
      <w:pPr>
        <w:jc w:val="both"/>
        <w:rPr>
          <w:sz w:val="22"/>
          <w:szCs w:val="22"/>
        </w:rPr>
      </w:pPr>
    </w:p>
    <w:p w14:paraId="56186B28" w14:textId="2113C8D9" w:rsidR="00FF6B9D" w:rsidRPr="00E5724C" w:rsidRDefault="00544B4D" w:rsidP="00EB0E56">
      <w:pPr>
        <w:jc w:val="both"/>
        <w:rPr>
          <w:sz w:val="22"/>
          <w:szCs w:val="22"/>
          <w:u w:val="single"/>
        </w:rPr>
      </w:pPr>
      <w:r w:rsidRPr="00E5724C">
        <w:rPr>
          <w:sz w:val="22"/>
          <w:szCs w:val="22"/>
          <w:u w:val="single"/>
        </w:rPr>
        <w:t>Social and Networking Events</w:t>
      </w:r>
    </w:p>
    <w:p w14:paraId="20705E5A" w14:textId="6910182F" w:rsidR="00646150" w:rsidRPr="00E5724C" w:rsidRDefault="00CB2663" w:rsidP="00EB0E56">
      <w:pPr>
        <w:jc w:val="both"/>
        <w:rPr>
          <w:sz w:val="22"/>
          <w:szCs w:val="22"/>
        </w:rPr>
      </w:pPr>
      <w:r w:rsidRPr="00E5724C">
        <w:rPr>
          <w:sz w:val="22"/>
          <w:szCs w:val="22"/>
        </w:rPr>
        <w:t>NOTIS</w:t>
      </w:r>
      <w:r w:rsidR="00544B4D" w:rsidRPr="00E5724C">
        <w:rPr>
          <w:sz w:val="22"/>
          <w:szCs w:val="22"/>
        </w:rPr>
        <w:t>’s new</w:t>
      </w:r>
      <w:r w:rsidRPr="00E5724C">
        <w:rPr>
          <w:sz w:val="22"/>
          <w:szCs w:val="22"/>
        </w:rPr>
        <w:t xml:space="preserve"> </w:t>
      </w:r>
      <w:r w:rsidR="001F7FE9" w:rsidRPr="00E5724C">
        <w:rPr>
          <w:sz w:val="22"/>
          <w:szCs w:val="22"/>
        </w:rPr>
        <w:t xml:space="preserve">Social Division </w:t>
      </w:r>
      <w:r w:rsidRPr="00E5724C">
        <w:rPr>
          <w:sz w:val="22"/>
          <w:szCs w:val="22"/>
        </w:rPr>
        <w:t xml:space="preserve">is </w:t>
      </w:r>
      <w:r w:rsidR="00544B4D" w:rsidRPr="00E5724C">
        <w:rPr>
          <w:sz w:val="22"/>
          <w:szCs w:val="22"/>
        </w:rPr>
        <w:t>up</w:t>
      </w:r>
      <w:r w:rsidR="001F7FE9" w:rsidRPr="00E5724C">
        <w:rPr>
          <w:sz w:val="22"/>
          <w:szCs w:val="22"/>
        </w:rPr>
        <w:t xml:space="preserve"> and running.  </w:t>
      </w:r>
      <w:r w:rsidRPr="00E5724C">
        <w:rPr>
          <w:sz w:val="22"/>
          <w:szCs w:val="22"/>
        </w:rPr>
        <w:t xml:space="preserve">Several </w:t>
      </w:r>
      <w:r w:rsidR="001F7FE9" w:rsidRPr="00E5724C">
        <w:rPr>
          <w:sz w:val="22"/>
          <w:szCs w:val="22"/>
        </w:rPr>
        <w:t xml:space="preserve">happy hours and picnics </w:t>
      </w:r>
      <w:r w:rsidRPr="00E5724C">
        <w:rPr>
          <w:sz w:val="22"/>
          <w:szCs w:val="22"/>
        </w:rPr>
        <w:t xml:space="preserve">were held, providing </w:t>
      </w:r>
      <w:r w:rsidR="001F7FE9" w:rsidRPr="00E5724C">
        <w:rPr>
          <w:sz w:val="22"/>
          <w:szCs w:val="22"/>
        </w:rPr>
        <w:t xml:space="preserve">a relaxing atmosphere to get to know others in our </w:t>
      </w:r>
      <w:r w:rsidR="00544B4D" w:rsidRPr="00E5724C">
        <w:rPr>
          <w:sz w:val="22"/>
          <w:szCs w:val="22"/>
        </w:rPr>
        <w:t>profession</w:t>
      </w:r>
      <w:r w:rsidR="001F7FE9" w:rsidRPr="00E5724C">
        <w:rPr>
          <w:sz w:val="22"/>
          <w:szCs w:val="22"/>
        </w:rPr>
        <w:t xml:space="preserve">.   These get-togethers have been the source </w:t>
      </w:r>
      <w:r w:rsidR="001F7FE9" w:rsidRPr="00E5724C">
        <w:rPr>
          <w:sz w:val="22"/>
          <w:szCs w:val="22"/>
        </w:rPr>
        <w:lastRenderedPageBreak/>
        <w:t xml:space="preserve">of many new volunteers and </w:t>
      </w:r>
      <w:r w:rsidRPr="00E5724C">
        <w:rPr>
          <w:sz w:val="22"/>
          <w:szCs w:val="22"/>
        </w:rPr>
        <w:t>future</w:t>
      </w:r>
      <w:r w:rsidR="001F7FE9" w:rsidRPr="00E5724C">
        <w:rPr>
          <w:sz w:val="22"/>
          <w:szCs w:val="22"/>
        </w:rPr>
        <w:t xml:space="preserve"> board members</w:t>
      </w:r>
      <w:r w:rsidR="00544B4D" w:rsidRPr="00E5724C">
        <w:rPr>
          <w:sz w:val="22"/>
          <w:szCs w:val="22"/>
        </w:rPr>
        <w:t>, which enables NOTIS to provide more services to its members</w:t>
      </w:r>
      <w:r w:rsidR="001F7FE9" w:rsidRPr="00E5724C">
        <w:rPr>
          <w:sz w:val="22"/>
          <w:szCs w:val="22"/>
        </w:rPr>
        <w:t>.  Be sure to come to the next one!</w:t>
      </w:r>
    </w:p>
    <w:p w14:paraId="53FE7A86" w14:textId="77777777" w:rsidR="00A40A67" w:rsidRPr="00E5724C" w:rsidRDefault="00A40A67" w:rsidP="00EB0E56">
      <w:pPr>
        <w:jc w:val="both"/>
        <w:rPr>
          <w:sz w:val="22"/>
          <w:szCs w:val="22"/>
        </w:rPr>
      </w:pPr>
    </w:p>
    <w:p w14:paraId="24C2A75E" w14:textId="77777777" w:rsidR="00030D9C" w:rsidRPr="00E5724C" w:rsidRDefault="00A40A67" w:rsidP="00A40A67">
      <w:pPr>
        <w:jc w:val="both"/>
        <w:rPr>
          <w:sz w:val="22"/>
          <w:szCs w:val="22"/>
          <w:u w:val="single"/>
        </w:rPr>
      </w:pPr>
      <w:r w:rsidRPr="00E5724C">
        <w:rPr>
          <w:sz w:val="22"/>
          <w:szCs w:val="22"/>
          <w:u w:val="single"/>
        </w:rPr>
        <w:t xml:space="preserve">Social Media and Marketing     </w:t>
      </w:r>
    </w:p>
    <w:p w14:paraId="56D9B096" w14:textId="3AE7E12A" w:rsidR="00A40A67" w:rsidRPr="00E5724C" w:rsidRDefault="00A40A67" w:rsidP="00A40A67">
      <w:pPr>
        <w:jc w:val="both"/>
        <w:rPr>
          <w:sz w:val="22"/>
          <w:szCs w:val="22"/>
        </w:rPr>
      </w:pPr>
      <w:r w:rsidRPr="00E5724C">
        <w:rPr>
          <w:sz w:val="22"/>
          <w:szCs w:val="22"/>
        </w:rPr>
        <w:t>Committee Chair Saori Sampa has kept our Social Media very active</w:t>
      </w:r>
      <w:r w:rsidR="009C57DC" w:rsidRPr="00E5724C">
        <w:rPr>
          <w:sz w:val="22"/>
          <w:szCs w:val="22"/>
        </w:rPr>
        <w:t>,</w:t>
      </w:r>
      <w:r w:rsidRPr="00E5724C">
        <w:rPr>
          <w:sz w:val="22"/>
          <w:szCs w:val="22"/>
        </w:rPr>
        <w:t xml:space="preserve"> with frequent postings on Facebook of articles and events of interest to translators and interpreters.  Be sure to check out our page, and “like” articles that appeal to you.  </w:t>
      </w:r>
    </w:p>
    <w:p w14:paraId="6D91FEBE" w14:textId="77777777" w:rsidR="00A40A67" w:rsidRPr="00E5724C" w:rsidRDefault="00A40A67" w:rsidP="00A40A67">
      <w:pPr>
        <w:jc w:val="both"/>
        <w:rPr>
          <w:sz w:val="22"/>
          <w:szCs w:val="22"/>
        </w:rPr>
      </w:pPr>
    </w:p>
    <w:p w14:paraId="53E489CF" w14:textId="5B45CBEC" w:rsidR="00A40A67" w:rsidRPr="00E5724C" w:rsidRDefault="00A40A67" w:rsidP="00A40A67">
      <w:pPr>
        <w:jc w:val="both"/>
        <w:rPr>
          <w:sz w:val="22"/>
          <w:szCs w:val="22"/>
        </w:rPr>
      </w:pPr>
      <w:r w:rsidRPr="00E5724C">
        <w:rPr>
          <w:sz w:val="22"/>
          <w:szCs w:val="22"/>
        </w:rPr>
        <w:t>The Northwest Linguist was published twice in 2015 in digital format.  In 2016, we plan to transition the Northwest Linguist into a blog with monthly postings.  This schedule and format is better aligned with marketing and communications in the digital age: regular blog posts will increase traffic to the website and thus potentially to the online directory of translators and interpreters. We will continue to occasionally gather blog articles into a printed format for marketing purposes, as we now do with The Northwest Linguist.</w:t>
      </w:r>
    </w:p>
    <w:p w14:paraId="5B412F96" w14:textId="77777777" w:rsidR="00A40A67" w:rsidRPr="00E5724C" w:rsidRDefault="00A40A67" w:rsidP="00A40A67">
      <w:pPr>
        <w:jc w:val="both"/>
        <w:rPr>
          <w:sz w:val="22"/>
          <w:szCs w:val="22"/>
        </w:rPr>
      </w:pPr>
    </w:p>
    <w:p w14:paraId="10194D95" w14:textId="3E0DE511" w:rsidR="00A40A67" w:rsidRPr="00E5724C" w:rsidRDefault="00A40A67" w:rsidP="00A40A67">
      <w:pPr>
        <w:jc w:val="both"/>
        <w:rPr>
          <w:sz w:val="22"/>
          <w:szCs w:val="22"/>
        </w:rPr>
      </w:pPr>
      <w:r w:rsidRPr="00E5724C">
        <w:rPr>
          <w:sz w:val="22"/>
          <w:szCs w:val="22"/>
        </w:rPr>
        <w:t xml:space="preserve">In 2016, we hope to reactivate our LinkedIn page and leverage it to make our directory stand out to the business community.  If this interests you, please contact the board about volunteering.  </w:t>
      </w:r>
    </w:p>
    <w:p w14:paraId="595B2088" w14:textId="77777777" w:rsidR="007835FF" w:rsidRPr="00E5724C" w:rsidRDefault="007835FF" w:rsidP="00A40A67">
      <w:pPr>
        <w:jc w:val="both"/>
        <w:rPr>
          <w:sz w:val="22"/>
          <w:szCs w:val="22"/>
        </w:rPr>
      </w:pPr>
    </w:p>
    <w:p w14:paraId="17FBD87A" w14:textId="288C40C8" w:rsidR="007835FF" w:rsidRPr="00E5724C" w:rsidRDefault="00AC1595" w:rsidP="00A40A67">
      <w:pPr>
        <w:jc w:val="both"/>
        <w:rPr>
          <w:sz w:val="22"/>
          <w:szCs w:val="22"/>
        </w:rPr>
      </w:pPr>
      <w:r w:rsidRPr="00E5724C">
        <w:rPr>
          <w:sz w:val="22"/>
          <w:szCs w:val="22"/>
        </w:rPr>
        <w:t>Marketing the o</w:t>
      </w:r>
      <w:r w:rsidR="007835FF" w:rsidRPr="00E5724C">
        <w:rPr>
          <w:sz w:val="22"/>
          <w:szCs w:val="22"/>
        </w:rPr>
        <w:t>nline NOTIS Directory remains an important goal for the board.  It is hoped t</w:t>
      </w:r>
      <w:r w:rsidRPr="00E5724C">
        <w:rPr>
          <w:sz w:val="22"/>
          <w:szCs w:val="22"/>
        </w:rPr>
        <w:t xml:space="preserve">hat social media development and other outreach will increase directory awareness and use in 2016. </w:t>
      </w:r>
      <w:r w:rsidR="007835FF" w:rsidRPr="00E5724C">
        <w:rPr>
          <w:sz w:val="22"/>
          <w:szCs w:val="22"/>
        </w:rPr>
        <w:t xml:space="preserve"> </w:t>
      </w:r>
    </w:p>
    <w:p w14:paraId="7956F261" w14:textId="211EC510" w:rsidR="00EB0E56" w:rsidRPr="00E5724C" w:rsidRDefault="00EB0E56" w:rsidP="001A0D68">
      <w:pPr>
        <w:rPr>
          <w:sz w:val="22"/>
          <w:szCs w:val="22"/>
        </w:rPr>
      </w:pPr>
    </w:p>
    <w:p w14:paraId="1A6B3D91" w14:textId="6CB5ED2F" w:rsidR="00030D9C" w:rsidRPr="00E5724C" w:rsidRDefault="00544B4D" w:rsidP="00EB0E56">
      <w:pPr>
        <w:jc w:val="both"/>
        <w:rPr>
          <w:sz w:val="22"/>
          <w:szCs w:val="22"/>
          <w:u w:val="single"/>
        </w:rPr>
      </w:pPr>
      <w:r w:rsidRPr="00E5724C">
        <w:rPr>
          <w:sz w:val="22"/>
          <w:szCs w:val="22"/>
          <w:u w:val="single"/>
        </w:rPr>
        <w:t>Advocacy</w:t>
      </w:r>
    </w:p>
    <w:p w14:paraId="3E3BFCA7" w14:textId="1E7431FF" w:rsidR="00A40A67" w:rsidRPr="00E5724C" w:rsidRDefault="006845EA" w:rsidP="00EB0E56">
      <w:pPr>
        <w:jc w:val="both"/>
        <w:rPr>
          <w:sz w:val="22"/>
          <w:szCs w:val="22"/>
        </w:rPr>
      </w:pPr>
      <w:r w:rsidRPr="00E5724C">
        <w:rPr>
          <w:sz w:val="22"/>
          <w:szCs w:val="22"/>
        </w:rPr>
        <w:t xml:space="preserve">Milena Calderari-Waldron </w:t>
      </w:r>
      <w:r w:rsidR="00CB2663" w:rsidRPr="00E5724C">
        <w:rPr>
          <w:sz w:val="22"/>
          <w:szCs w:val="22"/>
        </w:rPr>
        <w:t xml:space="preserve">led </w:t>
      </w:r>
      <w:r w:rsidRPr="00E5724C">
        <w:rPr>
          <w:sz w:val="22"/>
          <w:szCs w:val="22"/>
        </w:rPr>
        <w:t xml:space="preserve">our Advocacy </w:t>
      </w:r>
      <w:r w:rsidR="00FF6B9D" w:rsidRPr="00E5724C">
        <w:rPr>
          <w:sz w:val="22"/>
          <w:szCs w:val="22"/>
        </w:rPr>
        <w:t>Committee</w:t>
      </w:r>
      <w:r w:rsidRPr="00E5724C">
        <w:rPr>
          <w:sz w:val="22"/>
          <w:szCs w:val="22"/>
        </w:rPr>
        <w:t xml:space="preserve"> </w:t>
      </w:r>
      <w:r w:rsidR="00CB2663" w:rsidRPr="00E5724C">
        <w:rPr>
          <w:sz w:val="22"/>
          <w:szCs w:val="22"/>
        </w:rPr>
        <w:t xml:space="preserve">all year </w:t>
      </w:r>
      <w:r w:rsidRPr="00E5724C">
        <w:rPr>
          <w:sz w:val="22"/>
          <w:szCs w:val="22"/>
        </w:rPr>
        <w:t>and</w:t>
      </w:r>
      <w:r w:rsidR="00A40A67" w:rsidRPr="00E5724C">
        <w:rPr>
          <w:sz w:val="22"/>
          <w:szCs w:val="22"/>
        </w:rPr>
        <w:t xml:space="preserve"> was instrumental in keeping us informed of the issues currently faced by translators and interpreters in our organization and in recommending the most appropriate action by our board. </w:t>
      </w:r>
      <w:r w:rsidRPr="00E5724C">
        <w:rPr>
          <w:sz w:val="22"/>
          <w:szCs w:val="22"/>
        </w:rPr>
        <w:t xml:space="preserve"> </w:t>
      </w:r>
      <w:r w:rsidR="00CB2663" w:rsidRPr="00E5724C">
        <w:rPr>
          <w:sz w:val="22"/>
          <w:szCs w:val="22"/>
        </w:rPr>
        <w:t>She is stepping down at the end of this year</w:t>
      </w:r>
      <w:r w:rsidR="00ED7C1D" w:rsidRPr="00E5724C">
        <w:rPr>
          <w:sz w:val="22"/>
          <w:szCs w:val="22"/>
        </w:rPr>
        <w:t>.  W</w:t>
      </w:r>
      <w:r w:rsidR="00CB2663" w:rsidRPr="00E5724C">
        <w:rPr>
          <w:sz w:val="22"/>
          <w:szCs w:val="22"/>
        </w:rPr>
        <w:t>e are currently looking for volunteers to fill her role</w:t>
      </w:r>
      <w:r w:rsidR="00A40A67" w:rsidRPr="00E5724C">
        <w:rPr>
          <w:sz w:val="22"/>
          <w:szCs w:val="22"/>
        </w:rPr>
        <w:t>, as we strive</w:t>
      </w:r>
      <w:r w:rsidR="00CB2663" w:rsidRPr="00E5724C">
        <w:rPr>
          <w:sz w:val="22"/>
          <w:szCs w:val="22"/>
        </w:rPr>
        <w:t xml:space="preserve"> </w:t>
      </w:r>
      <w:r w:rsidR="00EB0E56" w:rsidRPr="00E5724C">
        <w:rPr>
          <w:sz w:val="22"/>
          <w:szCs w:val="22"/>
        </w:rPr>
        <w:t xml:space="preserve">to respond to issues that affect the translation and interpretation community and the population it serves.  </w:t>
      </w:r>
    </w:p>
    <w:p w14:paraId="41A94480" w14:textId="77777777" w:rsidR="00A40A67" w:rsidRPr="00E5724C" w:rsidRDefault="00A40A67" w:rsidP="00EB0E56">
      <w:pPr>
        <w:jc w:val="both"/>
        <w:rPr>
          <w:sz w:val="22"/>
          <w:szCs w:val="22"/>
        </w:rPr>
      </w:pPr>
    </w:p>
    <w:p w14:paraId="2345A136" w14:textId="3F0831B4" w:rsidR="00544B4D" w:rsidRPr="00E5724C" w:rsidRDefault="00A40A67" w:rsidP="00EB0E56">
      <w:pPr>
        <w:jc w:val="both"/>
        <w:rPr>
          <w:sz w:val="22"/>
          <w:szCs w:val="22"/>
        </w:rPr>
      </w:pPr>
      <w:r w:rsidRPr="00E5724C">
        <w:rPr>
          <w:sz w:val="22"/>
          <w:szCs w:val="22"/>
          <w:u w:val="single"/>
        </w:rPr>
        <w:t>Administrative Improvements</w:t>
      </w:r>
    </w:p>
    <w:p w14:paraId="5D216205" w14:textId="710F49E1" w:rsidR="00A40A67" w:rsidRPr="00E5724C" w:rsidRDefault="00544B4D" w:rsidP="00544B4D">
      <w:pPr>
        <w:jc w:val="both"/>
        <w:rPr>
          <w:sz w:val="22"/>
          <w:szCs w:val="22"/>
        </w:rPr>
      </w:pPr>
      <w:r w:rsidRPr="00E5724C">
        <w:rPr>
          <w:sz w:val="22"/>
          <w:szCs w:val="22"/>
        </w:rPr>
        <w:t>This year</w:t>
      </w:r>
      <w:r w:rsidR="00ED7C1D" w:rsidRPr="00E5724C">
        <w:rPr>
          <w:sz w:val="22"/>
          <w:szCs w:val="22"/>
        </w:rPr>
        <w:t>,</w:t>
      </w:r>
      <w:r w:rsidRPr="00E5724C">
        <w:rPr>
          <w:sz w:val="22"/>
          <w:szCs w:val="22"/>
        </w:rPr>
        <w:t xml:space="preserve"> the board updat</w:t>
      </w:r>
      <w:r w:rsidR="00A40A67" w:rsidRPr="00E5724C">
        <w:rPr>
          <w:sz w:val="22"/>
          <w:szCs w:val="22"/>
        </w:rPr>
        <w:t>ed</w:t>
      </w:r>
      <w:r w:rsidRPr="00E5724C">
        <w:rPr>
          <w:sz w:val="22"/>
          <w:szCs w:val="22"/>
        </w:rPr>
        <w:t xml:space="preserve"> almost all of the outdated NOTIS policies (all of which are posted to our website on a dedicated page for our policies).  We set up a centralized online file server system so board members could easily access documents and photos, and so we have a permanent location for our valuable documentation.  We are working at creating standard operating procedures for putting on events</w:t>
      </w:r>
      <w:r w:rsidR="00A40A67" w:rsidRPr="00E5724C">
        <w:rPr>
          <w:sz w:val="22"/>
          <w:szCs w:val="22"/>
        </w:rPr>
        <w:t>.  T</w:t>
      </w:r>
      <w:r w:rsidRPr="00E5724C">
        <w:rPr>
          <w:sz w:val="22"/>
          <w:szCs w:val="22"/>
        </w:rPr>
        <w:t>o that end</w:t>
      </w:r>
      <w:r w:rsidR="00A40A67" w:rsidRPr="00E5724C">
        <w:rPr>
          <w:sz w:val="22"/>
          <w:szCs w:val="22"/>
        </w:rPr>
        <w:t>,</w:t>
      </w:r>
      <w:r w:rsidRPr="00E5724C">
        <w:rPr>
          <w:sz w:val="22"/>
          <w:szCs w:val="22"/>
        </w:rPr>
        <w:t xml:space="preserve"> board members have created sample </w:t>
      </w:r>
      <w:r w:rsidR="00E5724C" w:rsidRPr="00E5724C">
        <w:rPr>
          <w:sz w:val="22"/>
          <w:szCs w:val="22"/>
        </w:rPr>
        <w:t>budgets, and</w:t>
      </w:r>
      <w:r w:rsidRPr="00E5724C">
        <w:rPr>
          <w:sz w:val="22"/>
          <w:szCs w:val="22"/>
        </w:rPr>
        <w:t xml:space="preserve"> spreadsheets of prospective event sites.   </w:t>
      </w:r>
    </w:p>
    <w:p w14:paraId="59A3DFF0" w14:textId="77777777" w:rsidR="00A40A67" w:rsidRPr="00E5724C" w:rsidRDefault="00A40A67" w:rsidP="00544B4D">
      <w:pPr>
        <w:jc w:val="both"/>
        <w:rPr>
          <w:sz w:val="22"/>
          <w:szCs w:val="22"/>
        </w:rPr>
      </w:pPr>
    </w:p>
    <w:p w14:paraId="3481784B" w14:textId="6249F117" w:rsidR="00A40A67" w:rsidRPr="00E5724C" w:rsidRDefault="00544B4D" w:rsidP="00544B4D">
      <w:pPr>
        <w:jc w:val="both"/>
        <w:rPr>
          <w:sz w:val="22"/>
          <w:szCs w:val="22"/>
        </w:rPr>
      </w:pPr>
      <w:r w:rsidRPr="00E5724C">
        <w:rPr>
          <w:sz w:val="22"/>
          <w:szCs w:val="22"/>
        </w:rPr>
        <w:t xml:space="preserve">Thanks to the efforts of Luisa </w:t>
      </w:r>
      <w:r w:rsidR="00E5724C">
        <w:rPr>
          <w:sz w:val="22"/>
          <w:szCs w:val="22"/>
        </w:rPr>
        <w:t>Gracia</w:t>
      </w:r>
      <w:r w:rsidRPr="00E5724C">
        <w:rPr>
          <w:sz w:val="22"/>
          <w:szCs w:val="22"/>
        </w:rPr>
        <w:t xml:space="preserve"> and Lindsay Taylor</w:t>
      </w:r>
      <w:r w:rsidR="00A40A67" w:rsidRPr="00E5724C">
        <w:rPr>
          <w:sz w:val="22"/>
          <w:szCs w:val="22"/>
        </w:rPr>
        <w:t>,</w:t>
      </w:r>
      <w:r w:rsidRPr="00E5724C">
        <w:rPr>
          <w:sz w:val="22"/>
          <w:szCs w:val="22"/>
        </w:rPr>
        <w:t xml:space="preserve"> a page on our website is underway that will assist our members </w:t>
      </w:r>
      <w:r w:rsidR="005139AA" w:rsidRPr="00E5724C">
        <w:rPr>
          <w:sz w:val="22"/>
          <w:szCs w:val="22"/>
        </w:rPr>
        <w:t xml:space="preserve">in </w:t>
      </w:r>
      <w:r w:rsidRPr="00E5724C">
        <w:rPr>
          <w:sz w:val="22"/>
          <w:szCs w:val="22"/>
        </w:rPr>
        <w:t>navigat</w:t>
      </w:r>
      <w:r w:rsidR="005139AA" w:rsidRPr="00E5724C">
        <w:rPr>
          <w:sz w:val="22"/>
          <w:szCs w:val="22"/>
        </w:rPr>
        <w:t>ing</w:t>
      </w:r>
      <w:r w:rsidRPr="00E5724C">
        <w:rPr>
          <w:sz w:val="22"/>
          <w:szCs w:val="22"/>
        </w:rPr>
        <w:t xml:space="preserve"> the ever-changing world of credentialing requirements and certification maintenance</w:t>
      </w:r>
      <w:r w:rsidR="00A40A67" w:rsidRPr="00E5724C">
        <w:rPr>
          <w:sz w:val="22"/>
          <w:szCs w:val="22"/>
        </w:rPr>
        <w:t>.  This will provide</w:t>
      </w:r>
      <w:r w:rsidRPr="00E5724C">
        <w:rPr>
          <w:sz w:val="22"/>
          <w:szCs w:val="22"/>
        </w:rPr>
        <w:t xml:space="preserve"> members a single place to check on all of their certification needs.   </w:t>
      </w:r>
    </w:p>
    <w:p w14:paraId="3CE5560F" w14:textId="77777777" w:rsidR="00EB0E56" w:rsidRPr="00E5724C" w:rsidRDefault="00EB0E56" w:rsidP="00EB0E56">
      <w:pPr>
        <w:jc w:val="both"/>
        <w:rPr>
          <w:sz w:val="22"/>
          <w:szCs w:val="22"/>
        </w:rPr>
      </w:pPr>
    </w:p>
    <w:p w14:paraId="25167259" w14:textId="7548DD6D" w:rsidR="00FF6B9D" w:rsidRPr="00E5724C" w:rsidRDefault="00EB0E56" w:rsidP="00EB0E56">
      <w:pPr>
        <w:jc w:val="both"/>
        <w:rPr>
          <w:sz w:val="22"/>
          <w:szCs w:val="22"/>
        </w:rPr>
      </w:pPr>
      <w:r w:rsidRPr="00E5724C">
        <w:rPr>
          <w:sz w:val="22"/>
          <w:szCs w:val="22"/>
        </w:rPr>
        <w:t>NOTIS is your organization.  We want to hear from you</w:t>
      </w:r>
      <w:r w:rsidR="007A3D98" w:rsidRPr="00E5724C">
        <w:rPr>
          <w:sz w:val="22"/>
          <w:szCs w:val="22"/>
        </w:rPr>
        <w:t>,</w:t>
      </w:r>
      <w:r w:rsidRPr="00E5724C">
        <w:rPr>
          <w:sz w:val="22"/>
          <w:szCs w:val="22"/>
        </w:rPr>
        <w:t xml:space="preserve"> and we encourage you to write to </w:t>
      </w:r>
      <w:r w:rsidR="00474730" w:rsidRPr="00E5724C">
        <w:rPr>
          <w:sz w:val="22"/>
          <w:szCs w:val="22"/>
        </w:rPr>
        <w:t xml:space="preserve">any of us on the board with your ideas. </w:t>
      </w:r>
      <w:r w:rsidR="00FF6B9D" w:rsidRPr="00E5724C">
        <w:rPr>
          <w:sz w:val="22"/>
          <w:szCs w:val="22"/>
        </w:rPr>
        <w:t xml:space="preserve"> (</w:t>
      </w:r>
      <w:hyperlink r:id="rId8" w:history="1">
        <w:r w:rsidR="00FF6B9D" w:rsidRPr="00E5724C">
          <w:rPr>
            <w:rStyle w:val="Hyperlink"/>
            <w:sz w:val="22"/>
            <w:szCs w:val="22"/>
          </w:rPr>
          <w:t>http://www.notisnet.org/board-of-directors/</w:t>
        </w:r>
      </w:hyperlink>
      <w:r w:rsidR="00FF6B9D" w:rsidRPr="00E5724C">
        <w:rPr>
          <w:sz w:val="22"/>
          <w:szCs w:val="22"/>
        </w:rPr>
        <w:t xml:space="preserve">)  Thanks to each and every one of you who responded to our survey, which is receiving a robust response.  </w:t>
      </w:r>
      <w:r w:rsidR="00030D9C" w:rsidRPr="00E5724C">
        <w:rPr>
          <w:sz w:val="22"/>
          <w:szCs w:val="22"/>
        </w:rPr>
        <w:t>If you have not yet responded, you may do so until December 15 at</w:t>
      </w:r>
      <w:r w:rsidR="00030D9C" w:rsidRPr="00142B8B">
        <w:rPr>
          <w:color w:val="0000FF"/>
          <w:sz w:val="22"/>
          <w:szCs w:val="22"/>
        </w:rPr>
        <w:t xml:space="preserve">: </w:t>
      </w:r>
      <w:hyperlink r:id="rId9" w:tgtFrame="_blank" w:history="1">
        <w:r w:rsidR="00142B8B" w:rsidRPr="00142B8B">
          <w:rPr>
            <w:rStyle w:val="Hyperlink"/>
            <w:color w:val="0000FF"/>
            <w:sz w:val="22"/>
            <w:szCs w:val="22"/>
          </w:rPr>
          <w:t>https://www.surveymonkey.com/r/NTP5H2H</w:t>
        </w:r>
      </w:hyperlink>
      <w:r w:rsidR="00142B8B">
        <w:rPr>
          <w:sz w:val="22"/>
          <w:szCs w:val="22"/>
        </w:rPr>
        <w:t xml:space="preserve">. </w:t>
      </w:r>
      <w:r w:rsidR="00FF6B9D" w:rsidRPr="00E5724C">
        <w:rPr>
          <w:sz w:val="22"/>
          <w:szCs w:val="22"/>
        </w:rPr>
        <w:t>We will carefully consider every opinion in those surveys in our 2016 plans.</w:t>
      </w:r>
    </w:p>
    <w:p w14:paraId="58E50B44" w14:textId="77777777" w:rsidR="00FF6B9D" w:rsidRPr="00E5724C" w:rsidRDefault="00FF6B9D" w:rsidP="00EB0E56">
      <w:pPr>
        <w:jc w:val="both"/>
        <w:rPr>
          <w:sz w:val="22"/>
          <w:szCs w:val="22"/>
        </w:rPr>
      </w:pPr>
    </w:p>
    <w:p w14:paraId="45235929" w14:textId="1831ECFA" w:rsidR="00EB0E56" w:rsidRPr="00E5724C" w:rsidRDefault="00FF6B9D" w:rsidP="00EB0E56">
      <w:pPr>
        <w:jc w:val="both"/>
        <w:rPr>
          <w:sz w:val="22"/>
          <w:szCs w:val="22"/>
        </w:rPr>
      </w:pPr>
      <w:r w:rsidRPr="00E5724C">
        <w:rPr>
          <w:sz w:val="22"/>
          <w:szCs w:val="22"/>
        </w:rPr>
        <w:t xml:space="preserve">We also encourage you to become more involved with NOTIS. </w:t>
      </w:r>
      <w:r w:rsidR="00EB0E56" w:rsidRPr="00E5724C">
        <w:rPr>
          <w:sz w:val="22"/>
          <w:szCs w:val="22"/>
        </w:rPr>
        <w:t xml:space="preserve">There is always an opportunity </w:t>
      </w:r>
      <w:r w:rsidR="007A3D98" w:rsidRPr="00E5724C">
        <w:rPr>
          <w:sz w:val="22"/>
          <w:szCs w:val="22"/>
        </w:rPr>
        <w:t xml:space="preserve">to </w:t>
      </w:r>
      <w:r w:rsidR="00EB0E56" w:rsidRPr="00E5724C">
        <w:rPr>
          <w:sz w:val="22"/>
          <w:szCs w:val="22"/>
        </w:rPr>
        <w:t>volunteer</w:t>
      </w:r>
      <w:r w:rsidR="007A3D98" w:rsidRPr="00E5724C">
        <w:rPr>
          <w:sz w:val="22"/>
          <w:szCs w:val="22"/>
        </w:rPr>
        <w:t>,</w:t>
      </w:r>
      <w:r w:rsidR="00EB0E56" w:rsidRPr="00E5724C">
        <w:rPr>
          <w:sz w:val="22"/>
          <w:szCs w:val="22"/>
        </w:rPr>
        <w:t xml:space="preserve"> and it is a wonderful way to network and learn from others.  </w:t>
      </w:r>
      <w:r w:rsidRPr="00E5724C">
        <w:rPr>
          <w:sz w:val="22"/>
          <w:szCs w:val="22"/>
        </w:rPr>
        <w:t>If you live in an outlying area, and think this might not apply to you, please contact us</w:t>
      </w:r>
      <w:r w:rsidR="007A3D98" w:rsidRPr="00E5724C">
        <w:rPr>
          <w:sz w:val="22"/>
          <w:szCs w:val="22"/>
        </w:rPr>
        <w:t>.  W</w:t>
      </w:r>
      <w:r w:rsidRPr="00E5724C">
        <w:rPr>
          <w:sz w:val="22"/>
          <w:szCs w:val="22"/>
        </w:rPr>
        <w:t xml:space="preserve">e would </w:t>
      </w:r>
      <w:r w:rsidR="007A3D98" w:rsidRPr="00E5724C">
        <w:rPr>
          <w:sz w:val="22"/>
          <w:szCs w:val="22"/>
        </w:rPr>
        <w:t>love</w:t>
      </w:r>
      <w:r w:rsidRPr="00E5724C">
        <w:rPr>
          <w:sz w:val="22"/>
          <w:szCs w:val="22"/>
        </w:rPr>
        <w:t xml:space="preserve"> to set up social events and workshops in areas outside of King County</w:t>
      </w:r>
      <w:r w:rsidR="007A3D98" w:rsidRPr="00E5724C">
        <w:rPr>
          <w:sz w:val="22"/>
          <w:szCs w:val="22"/>
        </w:rPr>
        <w:t xml:space="preserve">, </w:t>
      </w:r>
      <w:r w:rsidRPr="00E5724C">
        <w:rPr>
          <w:sz w:val="22"/>
          <w:szCs w:val="22"/>
        </w:rPr>
        <w:t xml:space="preserve">and </w:t>
      </w:r>
      <w:r w:rsidR="007A3D98" w:rsidRPr="00E5724C">
        <w:rPr>
          <w:sz w:val="22"/>
          <w:szCs w:val="22"/>
        </w:rPr>
        <w:t xml:space="preserve">you may be able to help </w:t>
      </w:r>
      <w:r w:rsidRPr="00E5724C">
        <w:rPr>
          <w:sz w:val="22"/>
          <w:szCs w:val="22"/>
        </w:rPr>
        <w:t>make that happen.</w:t>
      </w:r>
    </w:p>
    <w:p w14:paraId="78206052" w14:textId="77777777" w:rsidR="00EB0E56" w:rsidRPr="00E5724C" w:rsidRDefault="00EB0E56" w:rsidP="00EB0E56">
      <w:pPr>
        <w:jc w:val="both"/>
        <w:rPr>
          <w:sz w:val="22"/>
          <w:szCs w:val="22"/>
        </w:rPr>
      </w:pPr>
    </w:p>
    <w:p w14:paraId="0D1C0F3F" w14:textId="7D4EA824" w:rsidR="00EB0E56" w:rsidRPr="00E5724C" w:rsidRDefault="00EB0E56" w:rsidP="00EB0E56">
      <w:pPr>
        <w:jc w:val="both"/>
        <w:rPr>
          <w:sz w:val="22"/>
          <w:szCs w:val="22"/>
        </w:rPr>
      </w:pPr>
      <w:r w:rsidRPr="00E5724C">
        <w:rPr>
          <w:sz w:val="22"/>
          <w:szCs w:val="22"/>
        </w:rPr>
        <w:lastRenderedPageBreak/>
        <w:t>Thanks to all of you who dedicated your time and efforts to making this year a success! Thanks to our office administrator, our amazing board, and all the new volunteers who came forward during the year to contribute to our efforts.</w:t>
      </w:r>
      <w:r w:rsidR="00FF6B9D" w:rsidRPr="00E5724C">
        <w:rPr>
          <w:sz w:val="22"/>
          <w:szCs w:val="22"/>
        </w:rPr>
        <w:t xml:space="preserve">  If the news is full of sadness, working wit</w:t>
      </w:r>
      <w:r w:rsidR="00142B8B">
        <w:rPr>
          <w:sz w:val="22"/>
          <w:szCs w:val="22"/>
        </w:rPr>
        <w:t xml:space="preserve">h NOTIS has the opposite effect. . . </w:t>
      </w:r>
      <w:r w:rsidR="00FF6B9D" w:rsidRPr="00E5724C">
        <w:rPr>
          <w:sz w:val="22"/>
          <w:szCs w:val="22"/>
        </w:rPr>
        <w:t>seeing how much time and effort others are ready to give to help others in their community can only give one hope and happiness!</w:t>
      </w:r>
    </w:p>
    <w:p w14:paraId="08819545" w14:textId="77777777" w:rsidR="00EB0E56" w:rsidRPr="00E5724C" w:rsidRDefault="00EB0E56" w:rsidP="00EB0E56">
      <w:pPr>
        <w:jc w:val="both"/>
        <w:rPr>
          <w:sz w:val="22"/>
          <w:szCs w:val="22"/>
        </w:rPr>
      </w:pPr>
    </w:p>
    <w:p w14:paraId="6E482013" w14:textId="77777777" w:rsidR="00EB0E56" w:rsidRPr="00E5724C" w:rsidRDefault="00EB0E56" w:rsidP="00EB0E56">
      <w:pPr>
        <w:jc w:val="both"/>
        <w:rPr>
          <w:sz w:val="22"/>
          <w:szCs w:val="22"/>
        </w:rPr>
      </w:pPr>
      <w:r w:rsidRPr="00E5724C">
        <w:rPr>
          <w:sz w:val="22"/>
          <w:szCs w:val="22"/>
        </w:rPr>
        <w:t>Yours sincerely,</w:t>
      </w:r>
    </w:p>
    <w:p w14:paraId="600378F4" w14:textId="77777777" w:rsidR="00EB0E56" w:rsidRPr="00E5724C" w:rsidRDefault="00EB0E56" w:rsidP="00EB0E56">
      <w:pPr>
        <w:jc w:val="both"/>
        <w:rPr>
          <w:sz w:val="22"/>
          <w:szCs w:val="22"/>
        </w:rPr>
      </w:pPr>
    </w:p>
    <w:p w14:paraId="004412D1" w14:textId="77777777" w:rsidR="00EB0E56" w:rsidRPr="00E5724C" w:rsidRDefault="00EB0E56" w:rsidP="00EB0E56">
      <w:pPr>
        <w:jc w:val="both"/>
        <w:rPr>
          <w:sz w:val="22"/>
          <w:szCs w:val="22"/>
        </w:rPr>
      </w:pPr>
      <w:r w:rsidRPr="00E5724C">
        <w:rPr>
          <w:rFonts w:ascii="Arial" w:hAnsi="Arial" w:cs="Arial"/>
          <w:noProof/>
          <w:sz w:val="22"/>
          <w:szCs w:val="22"/>
        </w:rPr>
        <w:drawing>
          <wp:inline distT="0" distB="0" distL="0" distR="0" wp14:anchorId="4878F9BE" wp14:editId="6411D007">
            <wp:extent cx="1876425" cy="41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p>
    <w:p w14:paraId="3A17DA8A" w14:textId="77777777" w:rsidR="00076884" w:rsidRPr="00E5724C" w:rsidRDefault="00076884" w:rsidP="00EB0E56">
      <w:pPr>
        <w:jc w:val="both"/>
        <w:rPr>
          <w:sz w:val="22"/>
          <w:szCs w:val="22"/>
        </w:rPr>
      </w:pPr>
      <w:r w:rsidRPr="00E5724C">
        <w:rPr>
          <w:sz w:val="22"/>
          <w:szCs w:val="22"/>
        </w:rPr>
        <w:t>President</w:t>
      </w:r>
    </w:p>
    <w:p w14:paraId="4E929E29" w14:textId="4027A597" w:rsidR="00EB0E56" w:rsidRPr="00E5724C" w:rsidRDefault="00FF6B9D" w:rsidP="00EB0E56">
      <w:pPr>
        <w:jc w:val="both"/>
        <w:rPr>
          <w:sz w:val="22"/>
          <w:szCs w:val="22"/>
        </w:rPr>
      </w:pPr>
      <w:r w:rsidRPr="00E5724C">
        <w:rPr>
          <w:sz w:val="22"/>
          <w:szCs w:val="22"/>
        </w:rPr>
        <w:t>The Northwest Translators and Interpreters Society</w:t>
      </w:r>
    </w:p>
    <w:p w14:paraId="2EEF42A9" w14:textId="77777777" w:rsidR="00EB0E56" w:rsidRPr="00E5724C" w:rsidRDefault="00EB0E56" w:rsidP="00EB0E56">
      <w:pPr>
        <w:widowControl w:val="0"/>
        <w:autoSpaceDE w:val="0"/>
        <w:autoSpaceDN w:val="0"/>
        <w:adjustRightInd w:val="0"/>
        <w:rPr>
          <w:rFonts w:cs="Times New Roman"/>
          <w:sz w:val="22"/>
          <w:szCs w:val="22"/>
        </w:rPr>
      </w:pPr>
    </w:p>
    <w:p w14:paraId="5238BAE1" w14:textId="77777777" w:rsidR="00BC599E" w:rsidRPr="00E5724C" w:rsidRDefault="00BC599E" w:rsidP="00BC599E">
      <w:pPr>
        <w:pStyle w:val="Default"/>
        <w:rPr>
          <w:sz w:val="22"/>
          <w:szCs w:val="22"/>
        </w:rPr>
      </w:pPr>
    </w:p>
    <w:p w14:paraId="0E50E8AB" w14:textId="77777777" w:rsidR="00482176" w:rsidRPr="00142B8B" w:rsidRDefault="00482176" w:rsidP="00482176">
      <w:pPr>
        <w:jc w:val="center"/>
        <w:rPr>
          <w:b/>
          <w:sz w:val="22"/>
          <w:szCs w:val="22"/>
          <w:u w:val="single"/>
        </w:rPr>
      </w:pPr>
      <w:r w:rsidRPr="00142B8B">
        <w:rPr>
          <w:b/>
          <w:sz w:val="22"/>
          <w:szCs w:val="22"/>
          <w:u w:val="single"/>
        </w:rPr>
        <w:t>NOTIS ANNUAL REPORT</w:t>
      </w:r>
    </w:p>
    <w:p w14:paraId="3CCDA49D" w14:textId="77777777" w:rsidR="00482176" w:rsidRPr="00E5724C" w:rsidRDefault="00482176">
      <w:pPr>
        <w:rPr>
          <w:sz w:val="22"/>
          <w:szCs w:val="22"/>
        </w:rPr>
      </w:pPr>
    </w:p>
    <w:p w14:paraId="5AEF92B9" w14:textId="77777777" w:rsidR="00482176" w:rsidRPr="00E5724C" w:rsidRDefault="00482176" w:rsidP="00482176">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7488"/>
        <w:gridCol w:w="2056"/>
      </w:tblGrid>
      <w:tr w:rsidR="00482176" w:rsidRPr="00E5724C" w14:paraId="30D24EEC" w14:textId="77777777">
        <w:trPr>
          <w:trHeight w:val="140"/>
        </w:trPr>
        <w:tc>
          <w:tcPr>
            <w:tcW w:w="9544" w:type="dxa"/>
            <w:gridSpan w:val="2"/>
          </w:tcPr>
          <w:p w14:paraId="72D3B7DE" w14:textId="77777777" w:rsidR="00482176" w:rsidRPr="00E5724C" w:rsidRDefault="00482176" w:rsidP="00142B8B">
            <w:pPr>
              <w:pStyle w:val="Default"/>
              <w:jc w:val="center"/>
              <w:rPr>
                <w:b/>
                <w:bCs/>
                <w:sz w:val="22"/>
                <w:szCs w:val="22"/>
              </w:rPr>
            </w:pPr>
            <w:r w:rsidRPr="00E5724C">
              <w:rPr>
                <w:b/>
                <w:bCs/>
                <w:sz w:val="22"/>
                <w:szCs w:val="22"/>
              </w:rPr>
              <w:t>NOTIS 2014 ANNUAL FINANCIAL REPORT</w:t>
            </w:r>
          </w:p>
          <w:p w14:paraId="33DC987A" w14:textId="30C7049B" w:rsidR="000A38A6" w:rsidRPr="00E5724C" w:rsidRDefault="000A38A6">
            <w:pPr>
              <w:pStyle w:val="Default"/>
              <w:rPr>
                <w:sz w:val="22"/>
                <w:szCs w:val="22"/>
              </w:rPr>
            </w:pPr>
          </w:p>
        </w:tc>
      </w:tr>
      <w:tr w:rsidR="00482176" w:rsidRPr="00E5724C" w14:paraId="6DCD07FC" w14:textId="77777777" w:rsidTr="00482176">
        <w:trPr>
          <w:trHeight w:val="110"/>
        </w:trPr>
        <w:tc>
          <w:tcPr>
            <w:tcW w:w="7488" w:type="dxa"/>
          </w:tcPr>
          <w:p w14:paraId="0F2A7BF8" w14:textId="5E0878A3" w:rsidR="00482176" w:rsidRPr="00E5724C" w:rsidRDefault="00482176">
            <w:pPr>
              <w:pStyle w:val="Default"/>
              <w:rPr>
                <w:sz w:val="22"/>
                <w:szCs w:val="22"/>
              </w:rPr>
            </w:pPr>
            <w:r w:rsidRPr="00E5724C">
              <w:rPr>
                <w:b/>
                <w:bCs/>
                <w:sz w:val="22"/>
                <w:szCs w:val="22"/>
              </w:rPr>
              <w:t xml:space="preserve">Beginning Balance on Jan. 1, 2014 </w:t>
            </w:r>
          </w:p>
        </w:tc>
        <w:tc>
          <w:tcPr>
            <w:tcW w:w="2056" w:type="dxa"/>
          </w:tcPr>
          <w:p w14:paraId="6BE29077" w14:textId="77777777" w:rsidR="00482176" w:rsidRPr="00E5724C" w:rsidRDefault="00482176" w:rsidP="00482176">
            <w:pPr>
              <w:pStyle w:val="Default"/>
              <w:jc w:val="right"/>
              <w:rPr>
                <w:sz w:val="22"/>
                <w:szCs w:val="22"/>
              </w:rPr>
            </w:pPr>
            <w:r w:rsidRPr="00E5724C">
              <w:rPr>
                <w:b/>
                <w:bCs/>
                <w:sz w:val="22"/>
                <w:szCs w:val="22"/>
              </w:rPr>
              <w:t>$22,095.27</w:t>
            </w:r>
          </w:p>
        </w:tc>
      </w:tr>
      <w:tr w:rsidR="00482176" w:rsidRPr="00E5724C" w14:paraId="1B5342CF" w14:textId="77777777" w:rsidTr="00482176">
        <w:trPr>
          <w:trHeight w:val="110"/>
        </w:trPr>
        <w:tc>
          <w:tcPr>
            <w:tcW w:w="7488" w:type="dxa"/>
          </w:tcPr>
          <w:p w14:paraId="6DB837F8" w14:textId="77777777" w:rsidR="00482176" w:rsidRPr="00E5724C" w:rsidRDefault="00482176">
            <w:pPr>
              <w:pStyle w:val="Default"/>
              <w:rPr>
                <w:sz w:val="22"/>
                <w:szCs w:val="22"/>
              </w:rPr>
            </w:pPr>
            <w:r w:rsidRPr="00E5724C">
              <w:rPr>
                <w:b/>
                <w:bCs/>
                <w:sz w:val="22"/>
                <w:szCs w:val="22"/>
              </w:rPr>
              <w:t>Ending Balance on December 31, 2014</w:t>
            </w:r>
          </w:p>
        </w:tc>
        <w:tc>
          <w:tcPr>
            <w:tcW w:w="2056" w:type="dxa"/>
          </w:tcPr>
          <w:p w14:paraId="4F4814D0" w14:textId="77777777" w:rsidR="00482176" w:rsidRPr="00E5724C" w:rsidRDefault="00482176" w:rsidP="00482176">
            <w:pPr>
              <w:pStyle w:val="Default"/>
              <w:jc w:val="right"/>
              <w:rPr>
                <w:sz w:val="22"/>
                <w:szCs w:val="22"/>
              </w:rPr>
            </w:pPr>
            <w:r w:rsidRPr="00E5724C">
              <w:rPr>
                <w:b/>
                <w:bCs/>
                <w:sz w:val="22"/>
                <w:szCs w:val="22"/>
              </w:rPr>
              <w:t xml:space="preserve">$36,629.73 </w:t>
            </w:r>
          </w:p>
        </w:tc>
      </w:tr>
      <w:tr w:rsidR="00482176" w:rsidRPr="00E5724C" w14:paraId="395E7A26" w14:textId="77777777">
        <w:trPr>
          <w:trHeight w:val="110"/>
        </w:trPr>
        <w:tc>
          <w:tcPr>
            <w:tcW w:w="9544" w:type="dxa"/>
            <w:gridSpan w:val="2"/>
          </w:tcPr>
          <w:p w14:paraId="2132EA98" w14:textId="77777777" w:rsidR="00482176" w:rsidRPr="00E5724C" w:rsidRDefault="00482176">
            <w:pPr>
              <w:pStyle w:val="Default"/>
              <w:rPr>
                <w:b/>
                <w:bCs/>
                <w:sz w:val="22"/>
                <w:szCs w:val="22"/>
              </w:rPr>
            </w:pPr>
          </w:p>
        </w:tc>
      </w:tr>
      <w:tr w:rsidR="00482176" w:rsidRPr="00E5724C" w14:paraId="260ED35E" w14:textId="77777777">
        <w:trPr>
          <w:trHeight w:val="110"/>
        </w:trPr>
        <w:tc>
          <w:tcPr>
            <w:tcW w:w="9544" w:type="dxa"/>
            <w:gridSpan w:val="2"/>
          </w:tcPr>
          <w:p w14:paraId="6436D178" w14:textId="77777777" w:rsidR="00482176" w:rsidRPr="00E5724C" w:rsidRDefault="00482176">
            <w:pPr>
              <w:pStyle w:val="Default"/>
              <w:rPr>
                <w:sz w:val="22"/>
                <w:szCs w:val="22"/>
              </w:rPr>
            </w:pPr>
            <w:r w:rsidRPr="00E5724C">
              <w:rPr>
                <w:b/>
                <w:bCs/>
                <w:sz w:val="22"/>
                <w:szCs w:val="22"/>
              </w:rPr>
              <w:t xml:space="preserve">INFLOW </w:t>
            </w:r>
          </w:p>
        </w:tc>
      </w:tr>
      <w:tr w:rsidR="00482176" w:rsidRPr="00E5724C" w14:paraId="7B398D97" w14:textId="77777777" w:rsidTr="00482176">
        <w:trPr>
          <w:trHeight w:val="110"/>
        </w:trPr>
        <w:tc>
          <w:tcPr>
            <w:tcW w:w="7488" w:type="dxa"/>
          </w:tcPr>
          <w:p w14:paraId="21CF90C5" w14:textId="77777777" w:rsidR="00482176" w:rsidRPr="00E5724C" w:rsidRDefault="00482176" w:rsidP="00482176">
            <w:pPr>
              <w:pStyle w:val="Default"/>
              <w:ind w:left="360"/>
              <w:rPr>
                <w:sz w:val="22"/>
                <w:szCs w:val="22"/>
              </w:rPr>
            </w:pPr>
            <w:r w:rsidRPr="00E5724C">
              <w:rPr>
                <w:sz w:val="22"/>
                <w:szCs w:val="22"/>
              </w:rPr>
              <w:t xml:space="preserve">Membership </w:t>
            </w:r>
          </w:p>
        </w:tc>
        <w:tc>
          <w:tcPr>
            <w:tcW w:w="2056" w:type="dxa"/>
          </w:tcPr>
          <w:p w14:paraId="32F1A451" w14:textId="77777777" w:rsidR="00482176" w:rsidRPr="00E5724C" w:rsidRDefault="00482176" w:rsidP="00482176">
            <w:pPr>
              <w:pStyle w:val="Default"/>
              <w:jc w:val="right"/>
              <w:rPr>
                <w:sz w:val="22"/>
                <w:szCs w:val="22"/>
              </w:rPr>
            </w:pPr>
            <w:r w:rsidRPr="00E5724C">
              <w:rPr>
                <w:sz w:val="22"/>
                <w:szCs w:val="22"/>
              </w:rPr>
              <w:t xml:space="preserve">$10,385.45 </w:t>
            </w:r>
          </w:p>
        </w:tc>
      </w:tr>
      <w:tr w:rsidR="00482176" w:rsidRPr="00E5724C" w14:paraId="013DB7DE" w14:textId="77777777" w:rsidTr="00482176">
        <w:trPr>
          <w:trHeight w:val="110"/>
        </w:trPr>
        <w:tc>
          <w:tcPr>
            <w:tcW w:w="7488" w:type="dxa"/>
          </w:tcPr>
          <w:p w14:paraId="69F9D5B6" w14:textId="77777777" w:rsidR="00482176" w:rsidRPr="00E5724C" w:rsidRDefault="00482176" w:rsidP="00482176">
            <w:pPr>
              <w:pStyle w:val="Default"/>
              <w:ind w:left="360"/>
              <w:rPr>
                <w:sz w:val="22"/>
                <w:szCs w:val="22"/>
              </w:rPr>
            </w:pPr>
            <w:r w:rsidRPr="00E5724C">
              <w:rPr>
                <w:sz w:val="22"/>
                <w:szCs w:val="22"/>
              </w:rPr>
              <w:t>International Translation Day</w:t>
            </w:r>
          </w:p>
        </w:tc>
        <w:tc>
          <w:tcPr>
            <w:tcW w:w="2056" w:type="dxa"/>
          </w:tcPr>
          <w:p w14:paraId="30888AB3" w14:textId="77777777" w:rsidR="00482176" w:rsidRPr="00E5724C" w:rsidRDefault="00482176" w:rsidP="00482176">
            <w:pPr>
              <w:pStyle w:val="Default"/>
              <w:jc w:val="right"/>
              <w:rPr>
                <w:sz w:val="22"/>
                <w:szCs w:val="22"/>
              </w:rPr>
            </w:pPr>
            <w:r w:rsidRPr="00E5724C">
              <w:rPr>
                <w:sz w:val="22"/>
                <w:szCs w:val="22"/>
              </w:rPr>
              <w:t>$3,830.00</w:t>
            </w:r>
          </w:p>
        </w:tc>
      </w:tr>
      <w:tr w:rsidR="00482176" w:rsidRPr="00E5724C" w14:paraId="1A759327" w14:textId="77777777" w:rsidTr="00482176">
        <w:trPr>
          <w:trHeight w:val="110"/>
        </w:trPr>
        <w:tc>
          <w:tcPr>
            <w:tcW w:w="7488" w:type="dxa"/>
          </w:tcPr>
          <w:p w14:paraId="37C37406" w14:textId="77777777" w:rsidR="00482176" w:rsidRPr="00E5724C" w:rsidRDefault="00482176" w:rsidP="00482176">
            <w:pPr>
              <w:pStyle w:val="Default"/>
              <w:ind w:left="360"/>
              <w:rPr>
                <w:sz w:val="22"/>
                <w:szCs w:val="22"/>
              </w:rPr>
            </w:pPr>
            <w:r w:rsidRPr="00E5724C">
              <w:rPr>
                <w:sz w:val="22"/>
                <w:szCs w:val="22"/>
              </w:rPr>
              <w:t>Income from workshops</w:t>
            </w:r>
          </w:p>
        </w:tc>
        <w:tc>
          <w:tcPr>
            <w:tcW w:w="2056" w:type="dxa"/>
          </w:tcPr>
          <w:p w14:paraId="6046E2BF" w14:textId="77777777" w:rsidR="00482176" w:rsidRPr="00E5724C" w:rsidRDefault="00482176" w:rsidP="00482176">
            <w:pPr>
              <w:pStyle w:val="Default"/>
              <w:jc w:val="right"/>
              <w:rPr>
                <w:sz w:val="22"/>
                <w:szCs w:val="22"/>
              </w:rPr>
            </w:pPr>
            <w:r w:rsidRPr="00E5724C">
              <w:rPr>
                <w:sz w:val="22"/>
                <w:szCs w:val="22"/>
              </w:rPr>
              <w:t xml:space="preserve">$11,153.77 </w:t>
            </w:r>
          </w:p>
        </w:tc>
      </w:tr>
      <w:tr w:rsidR="00482176" w:rsidRPr="00E5724C" w14:paraId="43001B88" w14:textId="77777777" w:rsidTr="00482176">
        <w:trPr>
          <w:trHeight w:val="110"/>
        </w:trPr>
        <w:tc>
          <w:tcPr>
            <w:tcW w:w="7488" w:type="dxa"/>
          </w:tcPr>
          <w:p w14:paraId="2B9B09E0" w14:textId="77777777" w:rsidR="00482176" w:rsidRPr="00E5724C" w:rsidRDefault="00482176" w:rsidP="00482176">
            <w:pPr>
              <w:pStyle w:val="Default"/>
              <w:ind w:left="360"/>
              <w:rPr>
                <w:sz w:val="22"/>
                <w:szCs w:val="22"/>
              </w:rPr>
            </w:pPr>
            <w:r w:rsidRPr="00E5724C">
              <w:rPr>
                <w:sz w:val="22"/>
                <w:szCs w:val="22"/>
              </w:rPr>
              <w:t>Sponsorship for ITD</w:t>
            </w:r>
          </w:p>
        </w:tc>
        <w:tc>
          <w:tcPr>
            <w:tcW w:w="2056" w:type="dxa"/>
          </w:tcPr>
          <w:p w14:paraId="75D68D85" w14:textId="77777777" w:rsidR="00482176" w:rsidRPr="00E5724C" w:rsidRDefault="00482176" w:rsidP="00482176">
            <w:pPr>
              <w:pStyle w:val="Default"/>
              <w:jc w:val="right"/>
              <w:rPr>
                <w:sz w:val="22"/>
                <w:szCs w:val="22"/>
              </w:rPr>
            </w:pPr>
            <w:r w:rsidRPr="00E5724C">
              <w:rPr>
                <w:sz w:val="22"/>
                <w:szCs w:val="22"/>
              </w:rPr>
              <w:t>$1,000.00</w:t>
            </w:r>
          </w:p>
        </w:tc>
      </w:tr>
      <w:tr w:rsidR="00482176" w:rsidRPr="00E5724C" w14:paraId="714132CB" w14:textId="77777777" w:rsidTr="00482176">
        <w:trPr>
          <w:trHeight w:val="110"/>
        </w:trPr>
        <w:tc>
          <w:tcPr>
            <w:tcW w:w="7488" w:type="dxa"/>
          </w:tcPr>
          <w:p w14:paraId="762CFFC1" w14:textId="77777777" w:rsidR="00482176" w:rsidRPr="00E5724C" w:rsidRDefault="00482176" w:rsidP="00482176">
            <w:pPr>
              <w:pStyle w:val="Default"/>
              <w:ind w:left="360"/>
              <w:rPr>
                <w:sz w:val="22"/>
                <w:szCs w:val="22"/>
              </w:rPr>
            </w:pPr>
            <w:r w:rsidRPr="00E5724C">
              <w:rPr>
                <w:sz w:val="22"/>
                <w:szCs w:val="22"/>
              </w:rPr>
              <w:t>ATA Refund</w:t>
            </w:r>
          </w:p>
        </w:tc>
        <w:tc>
          <w:tcPr>
            <w:tcW w:w="2056" w:type="dxa"/>
          </w:tcPr>
          <w:p w14:paraId="375C76AA" w14:textId="77777777" w:rsidR="00482176" w:rsidRPr="00E5724C" w:rsidRDefault="00482176" w:rsidP="00482176">
            <w:pPr>
              <w:pStyle w:val="Default"/>
              <w:jc w:val="right"/>
              <w:rPr>
                <w:sz w:val="22"/>
                <w:szCs w:val="22"/>
              </w:rPr>
            </w:pPr>
            <w:r w:rsidRPr="00E5724C">
              <w:rPr>
                <w:sz w:val="22"/>
                <w:szCs w:val="22"/>
              </w:rPr>
              <w:t>$2,178.50</w:t>
            </w:r>
          </w:p>
        </w:tc>
      </w:tr>
      <w:tr w:rsidR="00482176" w:rsidRPr="00E5724C" w14:paraId="3D187EA6" w14:textId="77777777" w:rsidTr="00482176">
        <w:trPr>
          <w:trHeight w:val="110"/>
        </w:trPr>
        <w:tc>
          <w:tcPr>
            <w:tcW w:w="7488" w:type="dxa"/>
          </w:tcPr>
          <w:p w14:paraId="6D468A2F" w14:textId="77777777" w:rsidR="00482176" w:rsidRPr="00E5724C" w:rsidRDefault="00482176" w:rsidP="00482176">
            <w:pPr>
              <w:pStyle w:val="Default"/>
              <w:ind w:left="360"/>
              <w:rPr>
                <w:sz w:val="22"/>
                <w:szCs w:val="22"/>
              </w:rPr>
            </w:pPr>
            <w:r w:rsidRPr="00E5724C">
              <w:rPr>
                <w:sz w:val="22"/>
                <w:szCs w:val="22"/>
              </w:rPr>
              <w:t>WITS Account Transfer</w:t>
            </w:r>
          </w:p>
        </w:tc>
        <w:tc>
          <w:tcPr>
            <w:tcW w:w="2056" w:type="dxa"/>
          </w:tcPr>
          <w:p w14:paraId="46301167" w14:textId="77777777" w:rsidR="00482176" w:rsidRPr="00E5724C" w:rsidRDefault="00482176" w:rsidP="00482176">
            <w:pPr>
              <w:pStyle w:val="Default"/>
              <w:jc w:val="right"/>
              <w:rPr>
                <w:sz w:val="22"/>
                <w:szCs w:val="22"/>
              </w:rPr>
            </w:pPr>
            <w:r w:rsidRPr="00E5724C">
              <w:rPr>
                <w:sz w:val="22"/>
                <w:szCs w:val="22"/>
              </w:rPr>
              <w:t xml:space="preserve">$10,997.73 </w:t>
            </w:r>
          </w:p>
        </w:tc>
      </w:tr>
      <w:tr w:rsidR="00482176" w:rsidRPr="00E5724C" w14:paraId="25D431AD" w14:textId="77777777" w:rsidTr="00482176">
        <w:trPr>
          <w:trHeight w:val="110"/>
        </w:trPr>
        <w:tc>
          <w:tcPr>
            <w:tcW w:w="7488" w:type="dxa"/>
          </w:tcPr>
          <w:p w14:paraId="6FBF8529" w14:textId="77777777" w:rsidR="00482176" w:rsidRPr="00E5724C" w:rsidRDefault="00482176" w:rsidP="00482176">
            <w:pPr>
              <w:pStyle w:val="Default"/>
              <w:ind w:left="360"/>
              <w:rPr>
                <w:sz w:val="22"/>
                <w:szCs w:val="22"/>
              </w:rPr>
            </w:pPr>
            <w:r w:rsidRPr="00E5724C">
              <w:rPr>
                <w:sz w:val="22"/>
                <w:szCs w:val="22"/>
              </w:rPr>
              <w:t>Bank Interest</w:t>
            </w:r>
          </w:p>
        </w:tc>
        <w:tc>
          <w:tcPr>
            <w:tcW w:w="2056" w:type="dxa"/>
          </w:tcPr>
          <w:p w14:paraId="21647473" w14:textId="77777777" w:rsidR="00482176" w:rsidRPr="00E5724C" w:rsidRDefault="00482176" w:rsidP="00482176">
            <w:pPr>
              <w:pStyle w:val="Default"/>
              <w:jc w:val="right"/>
              <w:rPr>
                <w:sz w:val="22"/>
                <w:szCs w:val="22"/>
              </w:rPr>
            </w:pPr>
            <w:r w:rsidRPr="00E5724C">
              <w:rPr>
                <w:sz w:val="22"/>
                <w:szCs w:val="22"/>
              </w:rPr>
              <w:t xml:space="preserve">$11.51 </w:t>
            </w:r>
          </w:p>
        </w:tc>
      </w:tr>
      <w:tr w:rsidR="00482176" w:rsidRPr="00E5724C" w14:paraId="67F69631" w14:textId="77777777" w:rsidTr="00482176">
        <w:trPr>
          <w:trHeight w:val="110"/>
        </w:trPr>
        <w:tc>
          <w:tcPr>
            <w:tcW w:w="7488" w:type="dxa"/>
          </w:tcPr>
          <w:p w14:paraId="588281C7" w14:textId="77777777" w:rsidR="00482176" w:rsidRPr="00E5724C" w:rsidRDefault="00482176">
            <w:pPr>
              <w:pStyle w:val="Default"/>
              <w:rPr>
                <w:sz w:val="22"/>
                <w:szCs w:val="22"/>
              </w:rPr>
            </w:pPr>
            <w:r w:rsidRPr="00E5724C">
              <w:rPr>
                <w:b/>
                <w:bCs/>
                <w:sz w:val="22"/>
                <w:szCs w:val="22"/>
              </w:rPr>
              <w:t>TOTAL INFLOW</w:t>
            </w:r>
          </w:p>
        </w:tc>
        <w:tc>
          <w:tcPr>
            <w:tcW w:w="2056" w:type="dxa"/>
          </w:tcPr>
          <w:p w14:paraId="21B99785" w14:textId="77777777" w:rsidR="00482176" w:rsidRPr="00E5724C" w:rsidRDefault="00482176" w:rsidP="00482176">
            <w:pPr>
              <w:pStyle w:val="Default"/>
              <w:jc w:val="right"/>
              <w:rPr>
                <w:sz w:val="22"/>
                <w:szCs w:val="22"/>
              </w:rPr>
            </w:pPr>
            <w:r w:rsidRPr="00E5724C">
              <w:rPr>
                <w:b/>
                <w:bCs/>
                <w:sz w:val="22"/>
                <w:szCs w:val="22"/>
              </w:rPr>
              <w:t xml:space="preserve">$39,556.96 </w:t>
            </w:r>
          </w:p>
        </w:tc>
      </w:tr>
      <w:tr w:rsidR="00482176" w:rsidRPr="00E5724C" w14:paraId="75041441" w14:textId="77777777">
        <w:trPr>
          <w:trHeight w:val="110"/>
        </w:trPr>
        <w:tc>
          <w:tcPr>
            <w:tcW w:w="9544" w:type="dxa"/>
            <w:gridSpan w:val="2"/>
          </w:tcPr>
          <w:p w14:paraId="0087CE5A" w14:textId="77777777" w:rsidR="00482176" w:rsidRPr="00E5724C" w:rsidRDefault="00482176">
            <w:pPr>
              <w:pStyle w:val="Default"/>
              <w:rPr>
                <w:b/>
                <w:bCs/>
                <w:sz w:val="22"/>
                <w:szCs w:val="22"/>
              </w:rPr>
            </w:pPr>
          </w:p>
        </w:tc>
      </w:tr>
      <w:tr w:rsidR="00482176" w:rsidRPr="00E5724C" w14:paraId="0A31A033" w14:textId="77777777">
        <w:trPr>
          <w:trHeight w:val="110"/>
        </w:trPr>
        <w:tc>
          <w:tcPr>
            <w:tcW w:w="9544" w:type="dxa"/>
            <w:gridSpan w:val="2"/>
          </w:tcPr>
          <w:p w14:paraId="79ECBD93" w14:textId="77777777" w:rsidR="00482176" w:rsidRPr="00E5724C" w:rsidRDefault="00482176">
            <w:pPr>
              <w:pStyle w:val="Default"/>
              <w:rPr>
                <w:sz w:val="22"/>
                <w:szCs w:val="22"/>
              </w:rPr>
            </w:pPr>
            <w:r w:rsidRPr="00E5724C">
              <w:rPr>
                <w:b/>
                <w:bCs/>
                <w:sz w:val="22"/>
                <w:szCs w:val="22"/>
              </w:rPr>
              <w:t>OUTFLOW</w:t>
            </w:r>
          </w:p>
        </w:tc>
      </w:tr>
      <w:tr w:rsidR="00482176" w:rsidRPr="00E5724C" w14:paraId="5C972A38" w14:textId="77777777" w:rsidTr="00482176">
        <w:trPr>
          <w:trHeight w:val="110"/>
        </w:trPr>
        <w:tc>
          <w:tcPr>
            <w:tcW w:w="7488" w:type="dxa"/>
          </w:tcPr>
          <w:p w14:paraId="2CDB784E" w14:textId="03160E69" w:rsidR="00482176" w:rsidRPr="00E5724C" w:rsidRDefault="00482176" w:rsidP="00482176">
            <w:pPr>
              <w:pStyle w:val="Default"/>
              <w:ind w:left="360"/>
              <w:rPr>
                <w:sz w:val="22"/>
                <w:szCs w:val="22"/>
              </w:rPr>
            </w:pPr>
            <w:r w:rsidRPr="00E5724C">
              <w:rPr>
                <w:sz w:val="22"/>
                <w:szCs w:val="22"/>
              </w:rPr>
              <w:t>Administrative Supplies &amp; Miscellaneous Expenses</w:t>
            </w:r>
          </w:p>
        </w:tc>
        <w:tc>
          <w:tcPr>
            <w:tcW w:w="2056" w:type="dxa"/>
          </w:tcPr>
          <w:p w14:paraId="7AA30F84" w14:textId="77777777" w:rsidR="00482176" w:rsidRPr="00E5724C" w:rsidRDefault="00482176" w:rsidP="00482176">
            <w:pPr>
              <w:pStyle w:val="Default"/>
              <w:jc w:val="right"/>
              <w:rPr>
                <w:sz w:val="22"/>
                <w:szCs w:val="22"/>
              </w:rPr>
            </w:pPr>
            <w:r w:rsidRPr="00E5724C">
              <w:rPr>
                <w:sz w:val="22"/>
                <w:szCs w:val="22"/>
              </w:rPr>
              <w:t xml:space="preserve">$1,152.99 </w:t>
            </w:r>
          </w:p>
        </w:tc>
      </w:tr>
      <w:tr w:rsidR="00482176" w:rsidRPr="00E5724C" w14:paraId="72383F72" w14:textId="77777777" w:rsidTr="00482176">
        <w:trPr>
          <w:trHeight w:val="110"/>
        </w:trPr>
        <w:tc>
          <w:tcPr>
            <w:tcW w:w="7488" w:type="dxa"/>
          </w:tcPr>
          <w:p w14:paraId="2E3B9C82" w14:textId="77777777" w:rsidR="00482176" w:rsidRPr="00E5724C" w:rsidRDefault="00482176" w:rsidP="00482176">
            <w:pPr>
              <w:pStyle w:val="Default"/>
              <w:ind w:left="360"/>
              <w:rPr>
                <w:sz w:val="22"/>
                <w:szCs w:val="22"/>
              </w:rPr>
            </w:pPr>
            <w:r w:rsidRPr="00E5724C">
              <w:rPr>
                <w:sz w:val="22"/>
                <w:szCs w:val="22"/>
              </w:rPr>
              <w:t>Office Manager Stipends</w:t>
            </w:r>
          </w:p>
        </w:tc>
        <w:tc>
          <w:tcPr>
            <w:tcW w:w="2056" w:type="dxa"/>
          </w:tcPr>
          <w:p w14:paraId="3FEFEBDC" w14:textId="77777777" w:rsidR="00482176" w:rsidRPr="00E5724C" w:rsidRDefault="00482176" w:rsidP="00482176">
            <w:pPr>
              <w:pStyle w:val="Default"/>
              <w:jc w:val="right"/>
              <w:rPr>
                <w:sz w:val="22"/>
                <w:szCs w:val="22"/>
              </w:rPr>
            </w:pPr>
            <w:r w:rsidRPr="00E5724C">
              <w:rPr>
                <w:sz w:val="22"/>
                <w:szCs w:val="22"/>
              </w:rPr>
              <w:t xml:space="preserve">$7,075.00 </w:t>
            </w:r>
          </w:p>
        </w:tc>
      </w:tr>
      <w:tr w:rsidR="00482176" w:rsidRPr="00E5724C" w14:paraId="528AAEF7" w14:textId="77777777" w:rsidTr="00482176">
        <w:trPr>
          <w:trHeight w:val="110"/>
        </w:trPr>
        <w:tc>
          <w:tcPr>
            <w:tcW w:w="7488" w:type="dxa"/>
          </w:tcPr>
          <w:p w14:paraId="72E6E129" w14:textId="77777777" w:rsidR="00482176" w:rsidRPr="00E5724C" w:rsidRDefault="00482176" w:rsidP="00482176">
            <w:pPr>
              <w:pStyle w:val="Default"/>
              <w:ind w:left="360"/>
              <w:rPr>
                <w:sz w:val="22"/>
                <w:szCs w:val="22"/>
              </w:rPr>
            </w:pPr>
            <w:r w:rsidRPr="00E5724C">
              <w:rPr>
                <w:sz w:val="22"/>
                <w:szCs w:val="22"/>
              </w:rPr>
              <w:t>UPS Renewal Fee</w:t>
            </w:r>
          </w:p>
        </w:tc>
        <w:tc>
          <w:tcPr>
            <w:tcW w:w="2056" w:type="dxa"/>
          </w:tcPr>
          <w:p w14:paraId="1E58DFB4" w14:textId="77777777" w:rsidR="00482176" w:rsidRPr="00E5724C" w:rsidRDefault="00482176" w:rsidP="00482176">
            <w:pPr>
              <w:pStyle w:val="Default"/>
              <w:jc w:val="right"/>
              <w:rPr>
                <w:sz w:val="22"/>
                <w:szCs w:val="22"/>
              </w:rPr>
            </w:pPr>
            <w:r w:rsidRPr="00E5724C">
              <w:rPr>
                <w:sz w:val="22"/>
                <w:szCs w:val="22"/>
              </w:rPr>
              <w:t>$237.00</w:t>
            </w:r>
          </w:p>
        </w:tc>
      </w:tr>
      <w:tr w:rsidR="00482176" w:rsidRPr="00E5724C" w14:paraId="00AE5882" w14:textId="77777777" w:rsidTr="00482176">
        <w:trPr>
          <w:trHeight w:val="110"/>
        </w:trPr>
        <w:tc>
          <w:tcPr>
            <w:tcW w:w="7488" w:type="dxa"/>
          </w:tcPr>
          <w:p w14:paraId="2D672AE0" w14:textId="7712E926" w:rsidR="00482176" w:rsidRPr="00E5724C" w:rsidRDefault="00482176" w:rsidP="00482176">
            <w:pPr>
              <w:pStyle w:val="Default"/>
              <w:ind w:left="360"/>
              <w:rPr>
                <w:sz w:val="22"/>
                <w:szCs w:val="22"/>
              </w:rPr>
            </w:pPr>
            <w:r w:rsidRPr="00E5724C">
              <w:rPr>
                <w:sz w:val="22"/>
                <w:szCs w:val="22"/>
              </w:rPr>
              <w:t>GOTOCITRIX &amp; Uberconference</w:t>
            </w:r>
          </w:p>
        </w:tc>
        <w:tc>
          <w:tcPr>
            <w:tcW w:w="2056" w:type="dxa"/>
          </w:tcPr>
          <w:p w14:paraId="69E4917D" w14:textId="77777777" w:rsidR="00482176" w:rsidRPr="00E5724C" w:rsidRDefault="00482176" w:rsidP="00482176">
            <w:pPr>
              <w:pStyle w:val="Default"/>
              <w:jc w:val="right"/>
              <w:rPr>
                <w:sz w:val="22"/>
                <w:szCs w:val="22"/>
              </w:rPr>
            </w:pPr>
            <w:r w:rsidRPr="00E5724C">
              <w:rPr>
                <w:sz w:val="22"/>
                <w:szCs w:val="22"/>
              </w:rPr>
              <w:t>$414.81</w:t>
            </w:r>
          </w:p>
        </w:tc>
      </w:tr>
      <w:tr w:rsidR="00482176" w:rsidRPr="00E5724C" w14:paraId="6B9F9E89" w14:textId="77777777" w:rsidTr="00482176">
        <w:trPr>
          <w:trHeight w:val="110"/>
        </w:trPr>
        <w:tc>
          <w:tcPr>
            <w:tcW w:w="7488" w:type="dxa"/>
          </w:tcPr>
          <w:p w14:paraId="3B861C83" w14:textId="77777777" w:rsidR="00482176" w:rsidRPr="00E5724C" w:rsidRDefault="00482176" w:rsidP="00482176">
            <w:pPr>
              <w:pStyle w:val="Default"/>
              <w:ind w:left="360"/>
              <w:rPr>
                <w:sz w:val="22"/>
                <w:szCs w:val="22"/>
              </w:rPr>
            </w:pPr>
            <w:r w:rsidRPr="00E5724C">
              <w:rPr>
                <w:sz w:val="22"/>
                <w:szCs w:val="22"/>
              </w:rPr>
              <w:t xml:space="preserve">Internet/Website Maintenance </w:t>
            </w:r>
          </w:p>
        </w:tc>
        <w:tc>
          <w:tcPr>
            <w:tcW w:w="2056" w:type="dxa"/>
          </w:tcPr>
          <w:p w14:paraId="2300AAA7" w14:textId="77777777" w:rsidR="00482176" w:rsidRPr="00E5724C" w:rsidRDefault="00482176" w:rsidP="00482176">
            <w:pPr>
              <w:pStyle w:val="Default"/>
              <w:jc w:val="right"/>
              <w:rPr>
                <w:sz w:val="22"/>
                <w:szCs w:val="22"/>
              </w:rPr>
            </w:pPr>
            <w:r w:rsidRPr="00E5724C">
              <w:rPr>
                <w:sz w:val="22"/>
                <w:szCs w:val="22"/>
              </w:rPr>
              <w:t>$3,050.00</w:t>
            </w:r>
          </w:p>
        </w:tc>
      </w:tr>
      <w:tr w:rsidR="00482176" w:rsidRPr="00E5724C" w14:paraId="019D3D44" w14:textId="77777777" w:rsidTr="00482176">
        <w:trPr>
          <w:trHeight w:val="110"/>
        </w:trPr>
        <w:tc>
          <w:tcPr>
            <w:tcW w:w="7488" w:type="dxa"/>
          </w:tcPr>
          <w:p w14:paraId="6591CDC0" w14:textId="77777777" w:rsidR="00482176" w:rsidRPr="00E5724C" w:rsidRDefault="00482176" w:rsidP="00482176">
            <w:pPr>
              <w:pStyle w:val="Default"/>
              <w:ind w:left="360"/>
              <w:rPr>
                <w:sz w:val="22"/>
                <w:szCs w:val="22"/>
              </w:rPr>
            </w:pPr>
            <w:r w:rsidRPr="00E5724C">
              <w:rPr>
                <w:sz w:val="22"/>
                <w:szCs w:val="22"/>
              </w:rPr>
              <w:t xml:space="preserve">PayPal Charges </w:t>
            </w:r>
          </w:p>
        </w:tc>
        <w:tc>
          <w:tcPr>
            <w:tcW w:w="2056" w:type="dxa"/>
          </w:tcPr>
          <w:p w14:paraId="258F32D1" w14:textId="77777777" w:rsidR="00482176" w:rsidRPr="00E5724C" w:rsidRDefault="00482176" w:rsidP="00482176">
            <w:pPr>
              <w:pStyle w:val="Default"/>
              <w:jc w:val="right"/>
              <w:rPr>
                <w:sz w:val="22"/>
                <w:szCs w:val="22"/>
              </w:rPr>
            </w:pPr>
            <w:r w:rsidRPr="00E5724C">
              <w:rPr>
                <w:sz w:val="22"/>
                <w:szCs w:val="22"/>
              </w:rPr>
              <w:t>$864.16</w:t>
            </w:r>
          </w:p>
        </w:tc>
      </w:tr>
      <w:tr w:rsidR="00482176" w:rsidRPr="00E5724C" w14:paraId="7352A19F" w14:textId="77777777" w:rsidTr="00482176">
        <w:trPr>
          <w:trHeight w:val="110"/>
        </w:trPr>
        <w:tc>
          <w:tcPr>
            <w:tcW w:w="7488" w:type="dxa"/>
          </w:tcPr>
          <w:p w14:paraId="08441C2B" w14:textId="77777777" w:rsidR="00482176" w:rsidRPr="00E5724C" w:rsidRDefault="00482176" w:rsidP="00482176">
            <w:pPr>
              <w:pStyle w:val="Default"/>
              <w:ind w:left="360"/>
              <w:rPr>
                <w:sz w:val="22"/>
                <w:szCs w:val="22"/>
              </w:rPr>
            </w:pPr>
            <w:r w:rsidRPr="00E5724C">
              <w:rPr>
                <w:sz w:val="22"/>
                <w:szCs w:val="22"/>
              </w:rPr>
              <w:t>Workshops Expenses</w:t>
            </w:r>
          </w:p>
        </w:tc>
        <w:tc>
          <w:tcPr>
            <w:tcW w:w="2056" w:type="dxa"/>
          </w:tcPr>
          <w:p w14:paraId="37F95585" w14:textId="77777777" w:rsidR="00482176" w:rsidRPr="00E5724C" w:rsidRDefault="00482176" w:rsidP="00482176">
            <w:pPr>
              <w:pStyle w:val="Default"/>
              <w:jc w:val="right"/>
              <w:rPr>
                <w:sz w:val="22"/>
                <w:szCs w:val="22"/>
              </w:rPr>
            </w:pPr>
            <w:r w:rsidRPr="00E5724C">
              <w:rPr>
                <w:sz w:val="22"/>
                <w:szCs w:val="22"/>
              </w:rPr>
              <w:t>$983.54</w:t>
            </w:r>
          </w:p>
        </w:tc>
      </w:tr>
      <w:tr w:rsidR="00482176" w:rsidRPr="00E5724C" w14:paraId="229781F3" w14:textId="77777777" w:rsidTr="00482176">
        <w:trPr>
          <w:trHeight w:val="110"/>
        </w:trPr>
        <w:tc>
          <w:tcPr>
            <w:tcW w:w="7488" w:type="dxa"/>
          </w:tcPr>
          <w:p w14:paraId="440F523D" w14:textId="77777777" w:rsidR="00482176" w:rsidRPr="00E5724C" w:rsidRDefault="00482176" w:rsidP="00482176">
            <w:pPr>
              <w:pStyle w:val="Default"/>
              <w:ind w:left="360"/>
              <w:rPr>
                <w:sz w:val="22"/>
                <w:szCs w:val="22"/>
              </w:rPr>
            </w:pPr>
            <w:r w:rsidRPr="00E5724C">
              <w:rPr>
                <w:sz w:val="22"/>
                <w:szCs w:val="22"/>
              </w:rPr>
              <w:t xml:space="preserve">Workshop Speaker Fees </w:t>
            </w:r>
          </w:p>
        </w:tc>
        <w:tc>
          <w:tcPr>
            <w:tcW w:w="2056" w:type="dxa"/>
          </w:tcPr>
          <w:p w14:paraId="1AD2C335" w14:textId="77777777" w:rsidR="00482176" w:rsidRPr="00E5724C" w:rsidRDefault="00482176" w:rsidP="00482176">
            <w:pPr>
              <w:pStyle w:val="Default"/>
              <w:jc w:val="right"/>
              <w:rPr>
                <w:sz w:val="22"/>
                <w:szCs w:val="22"/>
              </w:rPr>
            </w:pPr>
            <w:r w:rsidRPr="00E5724C">
              <w:rPr>
                <w:sz w:val="22"/>
                <w:szCs w:val="22"/>
              </w:rPr>
              <w:t xml:space="preserve">$5,020.57 </w:t>
            </w:r>
          </w:p>
        </w:tc>
      </w:tr>
      <w:tr w:rsidR="00482176" w:rsidRPr="00E5724C" w14:paraId="2CABBF15" w14:textId="77777777" w:rsidTr="00482176">
        <w:trPr>
          <w:trHeight w:val="110"/>
        </w:trPr>
        <w:tc>
          <w:tcPr>
            <w:tcW w:w="7488" w:type="dxa"/>
          </w:tcPr>
          <w:p w14:paraId="29611BE0" w14:textId="77777777" w:rsidR="00482176" w:rsidRPr="00E5724C" w:rsidRDefault="00482176" w:rsidP="00482176">
            <w:pPr>
              <w:pStyle w:val="Default"/>
              <w:ind w:left="360"/>
              <w:rPr>
                <w:sz w:val="22"/>
                <w:szCs w:val="22"/>
              </w:rPr>
            </w:pPr>
            <w:r w:rsidRPr="00E5724C">
              <w:rPr>
                <w:sz w:val="22"/>
                <w:szCs w:val="22"/>
              </w:rPr>
              <w:t xml:space="preserve">Honorarium Translators &amp; Interpreters Day </w:t>
            </w:r>
          </w:p>
        </w:tc>
        <w:tc>
          <w:tcPr>
            <w:tcW w:w="2056" w:type="dxa"/>
          </w:tcPr>
          <w:p w14:paraId="0D7716A0" w14:textId="77777777" w:rsidR="00482176" w:rsidRPr="00E5724C" w:rsidRDefault="00482176" w:rsidP="00482176">
            <w:pPr>
              <w:pStyle w:val="Default"/>
              <w:jc w:val="right"/>
              <w:rPr>
                <w:sz w:val="22"/>
                <w:szCs w:val="22"/>
              </w:rPr>
            </w:pPr>
            <w:r w:rsidRPr="00E5724C">
              <w:rPr>
                <w:sz w:val="22"/>
                <w:szCs w:val="22"/>
              </w:rPr>
              <w:t>$600.00</w:t>
            </w:r>
          </w:p>
        </w:tc>
      </w:tr>
      <w:tr w:rsidR="00482176" w:rsidRPr="00E5724C" w14:paraId="29FA3F71" w14:textId="77777777" w:rsidTr="00482176">
        <w:trPr>
          <w:trHeight w:val="110"/>
        </w:trPr>
        <w:tc>
          <w:tcPr>
            <w:tcW w:w="7488" w:type="dxa"/>
          </w:tcPr>
          <w:p w14:paraId="5461CE8D" w14:textId="404F7294" w:rsidR="00482176" w:rsidRPr="00E5724C" w:rsidRDefault="00482176" w:rsidP="00482176">
            <w:pPr>
              <w:pStyle w:val="Default"/>
              <w:ind w:left="360"/>
              <w:rPr>
                <w:sz w:val="22"/>
                <w:szCs w:val="22"/>
              </w:rPr>
            </w:pPr>
            <w:r w:rsidRPr="00E5724C">
              <w:rPr>
                <w:sz w:val="22"/>
                <w:szCs w:val="22"/>
              </w:rPr>
              <w:t xml:space="preserve">International Translators &amp; Interpreters Day facility fees and refreshments </w:t>
            </w:r>
            <w:r w:rsidRPr="00E5724C">
              <w:rPr>
                <w:sz w:val="16"/>
                <w:szCs w:val="16"/>
              </w:rPr>
              <w:t>(does not include $380 additional facility fee)</w:t>
            </w:r>
          </w:p>
        </w:tc>
        <w:tc>
          <w:tcPr>
            <w:tcW w:w="2056" w:type="dxa"/>
          </w:tcPr>
          <w:p w14:paraId="7A59E80D" w14:textId="66282438" w:rsidR="00482176" w:rsidRPr="00E5724C" w:rsidRDefault="00482176" w:rsidP="00482176">
            <w:pPr>
              <w:pStyle w:val="Default"/>
              <w:jc w:val="right"/>
              <w:rPr>
                <w:sz w:val="22"/>
                <w:szCs w:val="22"/>
              </w:rPr>
            </w:pPr>
            <w:r w:rsidRPr="00E5724C">
              <w:rPr>
                <w:sz w:val="22"/>
                <w:szCs w:val="22"/>
              </w:rPr>
              <w:t>$4,518.65</w:t>
            </w:r>
          </w:p>
          <w:p w14:paraId="473DD3FC" w14:textId="42EB6F48" w:rsidR="00482176" w:rsidRPr="00E5724C" w:rsidRDefault="00482176" w:rsidP="00482176">
            <w:pPr>
              <w:pStyle w:val="Default"/>
              <w:jc w:val="right"/>
              <w:rPr>
                <w:sz w:val="16"/>
                <w:szCs w:val="16"/>
              </w:rPr>
            </w:pPr>
          </w:p>
        </w:tc>
      </w:tr>
      <w:tr w:rsidR="00482176" w:rsidRPr="00E5724C" w14:paraId="30E5670C" w14:textId="77777777" w:rsidTr="00482176">
        <w:trPr>
          <w:trHeight w:val="110"/>
        </w:trPr>
        <w:tc>
          <w:tcPr>
            <w:tcW w:w="7488" w:type="dxa"/>
          </w:tcPr>
          <w:p w14:paraId="0ED6DE41" w14:textId="77777777" w:rsidR="00482176" w:rsidRPr="00E5724C" w:rsidRDefault="00482176" w:rsidP="00482176">
            <w:pPr>
              <w:pStyle w:val="Default"/>
              <w:ind w:left="360"/>
              <w:rPr>
                <w:sz w:val="22"/>
                <w:szCs w:val="22"/>
              </w:rPr>
            </w:pPr>
            <w:r w:rsidRPr="00E5724C">
              <w:rPr>
                <w:sz w:val="22"/>
                <w:szCs w:val="22"/>
              </w:rPr>
              <w:t>Annual Meeting/Holiday Party Expenses</w:t>
            </w:r>
          </w:p>
        </w:tc>
        <w:tc>
          <w:tcPr>
            <w:tcW w:w="2056" w:type="dxa"/>
          </w:tcPr>
          <w:p w14:paraId="64191271" w14:textId="77777777" w:rsidR="00482176" w:rsidRPr="00E5724C" w:rsidRDefault="00482176" w:rsidP="00482176">
            <w:pPr>
              <w:pStyle w:val="Default"/>
              <w:jc w:val="right"/>
              <w:rPr>
                <w:sz w:val="22"/>
                <w:szCs w:val="22"/>
              </w:rPr>
            </w:pPr>
            <w:r w:rsidRPr="00E5724C">
              <w:rPr>
                <w:sz w:val="22"/>
                <w:szCs w:val="22"/>
              </w:rPr>
              <w:t>$793.55</w:t>
            </w:r>
          </w:p>
        </w:tc>
      </w:tr>
      <w:tr w:rsidR="00482176" w:rsidRPr="00E5724C" w14:paraId="6C8640BF" w14:textId="77777777" w:rsidTr="00482176">
        <w:trPr>
          <w:trHeight w:val="110"/>
        </w:trPr>
        <w:tc>
          <w:tcPr>
            <w:tcW w:w="7488" w:type="dxa"/>
          </w:tcPr>
          <w:p w14:paraId="6BAF03B5" w14:textId="627BBEB1" w:rsidR="00482176" w:rsidRPr="00E5724C" w:rsidRDefault="00482176" w:rsidP="00482176">
            <w:pPr>
              <w:pStyle w:val="Default"/>
              <w:ind w:left="360"/>
              <w:rPr>
                <w:sz w:val="22"/>
                <w:szCs w:val="22"/>
              </w:rPr>
            </w:pPr>
            <w:r w:rsidRPr="00E5724C">
              <w:rPr>
                <w:sz w:val="22"/>
                <w:szCs w:val="22"/>
              </w:rPr>
              <w:t>Refunds paid</w:t>
            </w:r>
          </w:p>
        </w:tc>
        <w:tc>
          <w:tcPr>
            <w:tcW w:w="2056" w:type="dxa"/>
          </w:tcPr>
          <w:p w14:paraId="342E3A7B" w14:textId="77777777" w:rsidR="00482176" w:rsidRPr="00E5724C" w:rsidRDefault="00482176" w:rsidP="00482176">
            <w:pPr>
              <w:pStyle w:val="Default"/>
              <w:jc w:val="right"/>
              <w:rPr>
                <w:sz w:val="22"/>
                <w:szCs w:val="22"/>
              </w:rPr>
            </w:pPr>
            <w:r w:rsidRPr="00E5724C">
              <w:rPr>
                <w:sz w:val="22"/>
                <w:szCs w:val="22"/>
              </w:rPr>
              <w:t xml:space="preserve">$312.23 </w:t>
            </w:r>
          </w:p>
        </w:tc>
      </w:tr>
      <w:tr w:rsidR="00482176" w:rsidRPr="00E5724C" w14:paraId="6171AA48" w14:textId="77777777" w:rsidTr="00482176">
        <w:trPr>
          <w:trHeight w:val="110"/>
        </w:trPr>
        <w:tc>
          <w:tcPr>
            <w:tcW w:w="7488" w:type="dxa"/>
          </w:tcPr>
          <w:p w14:paraId="756EC4D6" w14:textId="77777777" w:rsidR="00482176" w:rsidRPr="00E5724C" w:rsidRDefault="00482176">
            <w:pPr>
              <w:pStyle w:val="Default"/>
              <w:rPr>
                <w:caps/>
                <w:sz w:val="22"/>
                <w:szCs w:val="22"/>
              </w:rPr>
            </w:pPr>
            <w:r w:rsidRPr="00E5724C">
              <w:rPr>
                <w:b/>
                <w:bCs/>
                <w:caps/>
                <w:sz w:val="22"/>
                <w:szCs w:val="22"/>
              </w:rPr>
              <w:t>Total Outflow</w:t>
            </w:r>
          </w:p>
        </w:tc>
        <w:tc>
          <w:tcPr>
            <w:tcW w:w="2056" w:type="dxa"/>
          </w:tcPr>
          <w:p w14:paraId="358243D9" w14:textId="77777777" w:rsidR="00482176" w:rsidRPr="00E5724C" w:rsidRDefault="00482176" w:rsidP="00482176">
            <w:pPr>
              <w:pStyle w:val="Default"/>
              <w:jc w:val="right"/>
              <w:rPr>
                <w:sz w:val="22"/>
                <w:szCs w:val="22"/>
              </w:rPr>
            </w:pPr>
            <w:r w:rsidRPr="00E5724C">
              <w:rPr>
                <w:b/>
                <w:bCs/>
                <w:sz w:val="22"/>
                <w:szCs w:val="22"/>
              </w:rPr>
              <w:t xml:space="preserve">$25,022.50 </w:t>
            </w:r>
          </w:p>
        </w:tc>
      </w:tr>
      <w:tr w:rsidR="00482176" w:rsidRPr="00E5724C" w14:paraId="71964E6F" w14:textId="77777777">
        <w:trPr>
          <w:trHeight w:val="110"/>
        </w:trPr>
        <w:tc>
          <w:tcPr>
            <w:tcW w:w="9544" w:type="dxa"/>
            <w:gridSpan w:val="2"/>
          </w:tcPr>
          <w:p w14:paraId="3889FF58" w14:textId="77777777" w:rsidR="00482176" w:rsidRPr="00E5724C" w:rsidRDefault="00482176">
            <w:pPr>
              <w:pStyle w:val="Default"/>
              <w:rPr>
                <w:sz w:val="22"/>
                <w:szCs w:val="22"/>
              </w:rPr>
            </w:pPr>
          </w:p>
          <w:p w14:paraId="3F3BBB89" w14:textId="77777777" w:rsidR="00482176" w:rsidRPr="00E5724C" w:rsidRDefault="00482176" w:rsidP="00620134">
            <w:pPr>
              <w:pStyle w:val="Default"/>
              <w:jc w:val="right"/>
              <w:rPr>
                <w:sz w:val="22"/>
                <w:szCs w:val="22"/>
              </w:rPr>
            </w:pPr>
            <w:r w:rsidRPr="00E5724C">
              <w:rPr>
                <w:sz w:val="22"/>
                <w:szCs w:val="22"/>
              </w:rPr>
              <w:t>Prepared by Fumi Janssen</w:t>
            </w:r>
          </w:p>
        </w:tc>
      </w:tr>
    </w:tbl>
    <w:p w14:paraId="08E96382" w14:textId="77777777" w:rsidR="000A38A6" w:rsidRPr="00E5724C" w:rsidRDefault="000A38A6">
      <w:pPr>
        <w:rPr>
          <w:sz w:val="22"/>
          <w:szCs w:val="22"/>
        </w:rPr>
      </w:pPr>
    </w:p>
    <w:p w14:paraId="67D4129F" w14:textId="77777777" w:rsidR="000A38A6" w:rsidRPr="00E5724C" w:rsidRDefault="000A38A6">
      <w:pPr>
        <w:rPr>
          <w:sz w:val="22"/>
          <w:szCs w:val="22"/>
        </w:rPr>
      </w:pPr>
      <w:r w:rsidRPr="00E5724C">
        <w:rPr>
          <w:sz w:val="22"/>
          <w:szCs w:val="22"/>
        </w:rPr>
        <w:br w:type="page"/>
      </w:r>
    </w:p>
    <w:p w14:paraId="41954FB0" w14:textId="77777777" w:rsidR="000A38A6" w:rsidRPr="00E5724C" w:rsidRDefault="000A38A6" w:rsidP="000A38A6">
      <w:pPr>
        <w:widowControl w:val="0"/>
        <w:autoSpaceDE w:val="0"/>
        <w:autoSpaceDN w:val="0"/>
        <w:adjustRightInd w:val="0"/>
        <w:jc w:val="center"/>
        <w:rPr>
          <w:rFonts w:cs="Times New Roman"/>
          <w:b/>
          <w:sz w:val="22"/>
          <w:szCs w:val="22"/>
        </w:rPr>
      </w:pPr>
      <w:r w:rsidRPr="00E5724C">
        <w:rPr>
          <w:rFonts w:cs="Times New Roman"/>
          <w:b/>
          <w:sz w:val="22"/>
          <w:szCs w:val="22"/>
        </w:rPr>
        <w:lastRenderedPageBreak/>
        <w:t>Program Committee Report for 2015</w:t>
      </w:r>
    </w:p>
    <w:p w14:paraId="181EE79C" w14:textId="77777777" w:rsidR="000A38A6" w:rsidRPr="00E5724C" w:rsidRDefault="000A38A6" w:rsidP="000A38A6">
      <w:pPr>
        <w:widowControl w:val="0"/>
        <w:autoSpaceDE w:val="0"/>
        <w:autoSpaceDN w:val="0"/>
        <w:adjustRightInd w:val="0"/>
        <w:jc w:val="center"/>
        <w:rPr>
          <w:rFonts w:cs="Times New Roman"/>
          <w:b/>
          <w:sz w:val="22"/>
          <w:szCs w:val="22"/>
        </w:rPr>
      </w:pPr>
      <w:r w:rsidRPr="00E5724C">
        <w:rPr>
          <w:rFonts w:cs="Times New Roman"/>
          <w:b/>
          <w:sz w:val="22"/>
          <w:szCs w:val="22"/>
        </w:rPr>
        <w:t>December 6, 2015</w:t>
      </w:r>
    </w:p>
    <w:p w14:paraId="3F41B2E3" w14:textId="77777777" w:rsidR="000A38A6" w:rsidRPr="00E5724C" w:rsidRDefault="000A38A6" w:rsidP="000A38A6">
      <w:pPr>
        <w:widowControl w:val="0"/>
        <w:autoSpaceDE w:val="0"/>
        <w:autoSpaceDN w:val="0"/>
        <w:adjustRightInd w:val="0"/>
        <w:jc w:val="center"/>
        <w:rPr>
          <w:rFonts w:cs="Times New Roman"/>
          <w:b/>
          <w:sz w:val="22"/>
          <w:szCs w:val="22"/>
        </w:rPr>
      </w:pPr>
    </w:p>
    <w:p w14:paraId="5A94248F" w14:textId="40A34D27" w:rsidR="000A38A6" w:rsidRPr="00E5724C" w:rsidRDefault="000A38A6" w:rsidP="00142B8B">
      <w:pPr>
        <w:widowControl w:val="0"/>
        <w:autoSpaceDE w:val="0"/>
        <w:autoSpaceDN w:val="0"/>
        <w:adjustRightInd w:val="0"/>
        <w:jc w:val="both"/>
        <w:rPr>
          <w:rFonts w:cs="Times New Roman"/>
          <w:sz w:val="22"/>
          <w:szCs w:val="22"/>
        </w:rPr>
      </w:pPr>
      <w:r w:rsidRPr="00E5724C">
        <w:rPr>
          <w:rFonts w:cs="Times New Roman"/>
          <w:sz w:val="22"/>
          <w:szCs w:val="22"/>
        </w:rPr>
        <w:t>NOTIS offered numerous workshops and events in 2015. The number of w</w:t>
      </w:r>
      <w:r w:rsidR="00142B8B">
        <w:rPr>
          <w:rFonts w:cs="Times New Roman"/>
          <w:sz w:val="22"/>
          <w:szCs w:val="22"/>
        </w:rPr>
        <w:t xml:space="preserve">orkshops and events </w:t>
      </w:r>
      <w:r w:rsidRPr="00E5724C">
        <w:rPr>
          <w:rFonts w:cs="Times New Roman"/>
          <w:sz w:val="22"/>
          <w:szCs w:val="22"/>
        </w:rPr>
        <w:t xml:space="preserve">increased compared to the previous year. Some of </w:t>
      </w:r>
      <w:r w:rsidR="00142B8B">
        <w:rPr>
          <w:rFonts w:cs="Times New Roman"/>
          <w:sz w:val="22"/>
          <w:szCs w:val="22"/>
        </w:rPr>
        <w:t xml:space="preserve">the </w:t>
      </w:r>
      <w:r w:rsidRPr="00E5724C">
        <w:rPr>
          <w:rFonts w:cs="Times New Roman"/>
          <w:sz w:val="22"/>
          <w:szCs w:val="22"/>
        </w:rPr>
        <w:t>remarkable changes we made this year were our</w:t>
      </w:r>
      <w:r w:rsidR="00142B8B">
        <w:rPr>
          <w:rFonts w:cs="Times New Roman"/>
          <w:sz w:val="22"/>
          <w:szCs w:val="22"/>
        </w:rPr>
        <w:t xml:space="preserve"> </w:t>
      </w:r>
      <w:r w:rsidRPr="00E5724C">
        <w:rPr>
          <w:rFonts w:cs="Times New Roman"/>
          <w:sz w:val="22"/>
          <w:szCs w:val="22"/>
        </w:rPr>
        <w:t>social events</w:t>
      </w:r>
      <w:r w:rsidR="00142B8B">
        <w:rPr>
          <w:rFonts w:cs="Times New Roman"/>
          <w:sz w:val="22"/>
          <w:szCs w:val="22"/>
        </w:rPr>
        <w:t>,</w:t>
      </w:r>
      <w:r w:rsidRPr="00E5724C">
        <w:rPr>
          <w:rFonts w:cs="Times New Roman"/>
          <w:sz w:val="22"/>
          <w:szCs w:val="22"/>
        </w:rPr>
        <w:t xml:space="preserve"> and a specific day-long workshop for court interpreters. In the previous year, we had a</w:t>
      </w:r>
      <w:r w:rsidR="00142B8B">
        <w:rPr>
          <w:rFonts w:cs="Times New Roman"/>
          <w:sz w:val="22"/>
          <w:szCs w:val="22"/>
        </w:rPr>
        <w:t xml:space="preserve"> </w:t>
      </w:r>
      <w:r w:rsidRPr="00E5724C">
        <w:rPr>
          <w:rFonts w:cs="Times New Roman"/>
          <w:sz w:val="22"/>
          <w:szCs w:val="22"/>
        </w:rPr>
        <w:t>division called Interpreting Workshops. This year, we merged this division into the Court Interpreter</w:t>
      </w:r>
      <w:r w:rsidR="00142B8B">
        <w:rPr>
          <w:rFonts w:cs="Times New Roman"/>
          <w:sz w:val="22"/>
          <w:szCs w:val="22"/>
        </w:rPr>
        <w:t xml:space="preserve"> </w:t>
      </w:r>
      <w:r w:rsidRPr="00E5724C">
        <w:rPr>
          <w:rFonts w:cs="Times New Roman"/>
          <w:sz w:val="22"/>
          <w:szCs w:val="22"/>
        </w:rPr>
        <w:t>(WITS) Division.</w:t>
      </w:r>
    </w:p>
    <w:p w14:paraId="56789664" w14:textId="77777777" w:rsidR="000A38A6" w:rsidRPr="00E5724C" w:rsidRDefault="000A38A6" w:rsidP="00142B8B">
      <w:pPr>
        <w:widowControl w:val="0"/>
        <w:autoSpaceDE w:val="0"/>
        <w:autoSpaceDN w:val="0"/>
        <w:adjustRightInd w:val="0"/>
        <w:jc w:val="both"/>
        <w:rPr>
          <w:rFonts w:cs="Times New Roman"/>
          <w:sz w:val="22"/>
          <w:szCs w:val="22"/>
        </w:rPr>
      </w:pPr>
    </w:p>
    <w:p w14:paraId="00C34E56" w14:textId="7B59D1A0" w:rsidR="000A38A6" w:rsidRPr="00E5724C" w:rsidRDefault="000A38A6" w:rsidP="00142B8B">
      <w:pPr>
        <w:widowControl w:val="0"/>
        <w:autoSpaceDE w:val="0"/>
        <w:autoSpaceDN w:val="0"/>
        <w:adjustRightInd w:val="0"/>
        <w:jc w:val="both"/>
        <w:rPr>
          <w:rFonts w:cs="Times New Roman"/>
          <w:sz w:val="22"/>
          <w:szCs w:val="22"/>
        </w:rPr>
      </w:pPr>
      <w:r w:rsidRPr="00E5724C">
        <w:rPr>
          <w:rFonts w:cs="Times New Roman"/>
          <w:sz w:val="22"/>
          <w:szCs w:val="22"/>
        </w:rPr>
        <w:t>In 2015,</w:t>
      </w:r>
      <w:r w:rsidR="00142B8B">
        <w:rPr>
          <w:rFonts w:cs="Times New Roman"/>
          <w:sz w:val="22"/>
          <w:szCs w:val="22"/>
        </w:rPr>
        <w:t xml:space="preserve"> </w:t>
      </w:r>
      <w:r w:rsidRPr="00E5724C">
        <w:rPr>
          <w:rFonts w:cs="Times New Roman"/>
          <w:sz w:val="22"/>
          <w:szCs w:val="22"/>
        </w:rPr>
        <w:t>all committees worked very hard to organize</w:t>
      </w:r>
      <w:r w:rsidR="00142B8B">
        <w:rPr>
          <w:rFonts w:cs="Times New Roman"/>
          <w:sz w:val="22"/>
          <w:szCs w:val="22"/>
        </w:rPr>
        <w:t xml:space="preserve"> </w:t>
      </w:r>
      <w:r w:rsidRPr="00E5724C">
        <w:rPr>
          <w:rFonts w:cs="Times New Roman"/>
          <w:sz w:val="22"/>
          <w:szCs w:val="22"/>
        </w:rPr>
        <w:t>each workshop and event.</w:t>
      </w:r>
    </w:p>
    <w:p w14:paraId="5FA0F75B" w14:textId="3FCBEF7F" w:rsidR="000A38A6" w:rsidRPr="00E5724C" w:rsidRDefault="000A38A6" w:rsidP="000A38A6">
      <w:pPr>
        <w:widowControl w:val="0"/>
        <w:autoSpaceDE w:val="0"/>
        <w:autoSpaceDN w:val="0"/>
        <w:adjustRightInd w:val="0"/>
        <w:rPr>
          <w:rFonts w:cs="Times New Roman"/>
          <w:sz w:val="22"/>
          <w:szCs w:val="22"/>
        </w:rPr>
      </w:pPr>
    </w:p>
    <w:tbl>
      <w:tblPr>
        <w:tblStyle w:val="TableGrid"/>
        <w:tblW w:w="0" w:type="auto"/>
        <w:tblLook w:val="04A0" w:firstRow="1" w:lastRow="0" w:firstColumn="1" w:lastColumn="0" w:noHBand="0" w:noVBand="1"/>
      </w:tblPr>
      <w:tblGrid>
        <w:gridCol w:w="2898"/>
        <w:gridCol w:w="1800"/>
        <w:gridCol w:w="4878"/>
      </w:tblGrid>
      <w:tr w:rsidR="000A38A6" w:rsidRPr="00E5724C" w14:paraId="72ECC93D" w14:textId="77777777" w:rsidTr="000A38A6">
        <w:tc>
          <w:tcPr>
            <w:tcW w:w="2898" w:type="dxa"/>
          </w:tcPr>
          <w:p w14:paraId="59AD8EFE" w14:textId="4D3F0B14" w:rsidR="000A38A6" w:rsidRPr="00E5724C" w:rsidRDefault="000A38A6" w:rsidP="000A38A6">
            <w:pPr>
              <w:widowControl w:val="0"/>
              <w:autoSpaceDE w:val="0"/>
              <w:autoSpaceDN w:val="0"/>
              <w:adjustRightInd w:val="0"/>
              <w:rPr>
                <w:rFonts w:cs="Times New Roman"/>
                <w:sz w:val="22"/>
                <w:szCs w:val="22"/>
              </w:rPr>
            </w:pPr>
            <w:r w:rsidRPr="00E5724C">
              <w:rPr>
                <w:rFonts w:cs="Times New Roman"/>
                <w:sz w:val="22"/>
                <w:szCs w:val="22"/>
              </w:rPr>
              <w:t>Division</w:t>
            </w:r>
          </w:p>
        </w:tc>
        <w:tc>
          <w:tcPr>
            <w:tcW w:w="1800" w:type="dxa"/>
          </w:tcPr>
          <w:p w14:paraId="725392FE" w14:textId="2259A141" w:rsidR="000A38A6" w:rsidRPr="00E5724C" w:rsidRDefault="000A38A6" w:rsidP="000A38A6">
            <w:pPr>
              <w:widowControl w:val="0"/>
              <w:autoSpaceDE w:val="0"/>
              <w:autoSpaceDN w:val="0"/>
              <w:adjustRightInd w:val="0"/>
              <w:rPr>
                <w:rFonts w:cs="Times New Roman"/>
                <w:sz w:val="22"/>
                <w:szCs w:val="22"/>
              </w:rPr>
            </w:pPr>
            <w:r w:rsidRPr="00E5724C">
              <w:rPr>
                <w:rFonts w:cs="Times New Roman"/>
                <w:sz w:val="22"/>
                <w:szCs w:val="22"/>
              </w:rPr>
              <w:t>Date</w:t>
            </w:r>
          </w:p>
        </w:tc>
        <w:tc>
          <w:tcPr>
            <w:tcW w:w="4878" w:type="dxa"/>
          </w:tcPr>
          <w:p w14:paraId="0B3B099F" w14:textId="484DD6E1" w:rsidR="000A38A6" w:rsidRPr="00E5724C" w:rsidRDefault="000A38A6" w:rsidP="000A38A6">
            <w:pPr>
              <w:widowControl w:val="0"/>
              <w:autoSpaceDE w:val="0"/>
              <w:autoSpaceDN w:val="0"/>
              <w:adjustRightInd w:val="0"/>
              <w:rPr>
                <w:rFonts w:cs="Times New Roman"/>
                <w:sz w:val="22"/>
                <w:szCs w:val="22"/>
              </w:rPr>
            </w:pPr>
            <w:r w:rsidRPr="00E5724C">
              <w:rPr>
                <w:rFonts w:cs="Times New Roman"/>
                <w:sz w:val="22"/>
                <w:szCs w:val="22"/>
              </w:rPr>
              <w:t>Details</w:t>
            </w:r>
          </w:p>
        </w:tc>
      </w:tr>
      <w:tr w:rsidR="000A38A6" w:rsidRPr="00E5724C" w14:paraId="6B5ECFFB" w14:textId="77777777" w:rsidTr="000A38A6">
        <w:tc>
          <w:tcPr>
            <w:tcW w:w="2898" w:type="dxa"/>
          </w:tcPr>
          <w:p w14:paraId="00F11702" w14:textId="583426FA" w:rsidR="000A38A6" w:rsidRPr="00E5724C" w:rsidRDefault="000A38A6" w:rsidP="000A38A6">
            <w:pPr>
              <w:widowControl w:val="0"/>
              <w:autoSpaceDE w:val="0"/>
              <w:autoSpaceDN w:val="0"/>
              <w:adjustRightInd w:val="0"/>
              <w:rPr>
                <w:rFonts w:cs="Times New Roman"/>
                <w:sz w:val="22"/>
                <w:szCs w:val="22"/>
              </w:rPr>
            </w:pPr>
            <w:r w:rsidRPr="00E5724C">
              <w:rPr>
                <w:rFonts w:cs="Times New Roman"/>
                <w:sz w:val="22"/>
                <w:szCs w:val="22"/>
              </w:rPr>
              <w:t>Social Event</w:t>
            </w:r>
          </w:p>
        </w:tc>
        <w:tc>
          <w:tcPr>
            <w:tcW w:w="1800" w:type="dxa"/>
          </w:tcPr>
          <w:p w14:paraId="20EF52AC" w14:textId="77777777" w:rsidR="000A38A6" w:rsidRPr="00E5724C" w:rsidRDefault="000A38A6" w:rsidP="000A38A6">
            <w:pPr>
              <w:widowControl w:val="0"/>
              <w:autoSpaceDE w:val="0"/>
              <w:autoSpaceDN w:val="0"/>
              <w:adjustRightInd w:val="0"/>
              <w:jc w:val="center"/>
              <w:rPr>
                <w:rFonts w:cs="Times New Roman"/>
                <w:sz w:val="22"/>
                <w:szCs w:val="22"/>
              </w:rPr>
            </w:pPr>
            <w:r w:rsidRPr="00E5724C">
              <w:rPr>
                <w:rFonts w:cs="Times New Roman"/>
                <w:sz w:val="22"/>
                <w:szCs w:val="22"/>
              </w:rPr>
              <w:t>Jan 8, Mar 14,</w:t>
            </w:r>
          </w:p>
          <w:p w14:paraId="1843471C" w14:textId="77777777" w:rsidR="000A38A6" w:rsidRPr="00E5724C" w:rsidRDefault="000A38A6" w:rsidP="000A38A6">
            <w:pPr>
              <w:widowControl w:val="0"/>
              <w:autoSpaceDE w:val="0"/>
              <w:autoSpaceDN w:val="0"/>
              <w:adjustRightInd w:val="0"/>
              <w:jc w:val="center"/>
              <w:rPr>
                <w:rFonts w:cs="Times New Roman"/>
                <w:sz w:val="22"/>
                <w:szCs w:val="22"/>
              </w:rPr>
            </w:pPr>
            <w:r w:rsidRPr="00E5724C">
              <w:rPr>
                <w:rFonts w:cs="Times New Roman"/>
                <w:sz w:val="22"/>
                <w:szCs w:val="22"/>
              </w:rPr>
              <w:t>Jun 27, Aug 22,</w:t>
            </w:r>
          </w:p>
          <w:p w14:paraId="3C0C664B" w14:textId="25E8E66F" w:rsidR="000A38A6" w:rsidRPr="00E5724C" w:rsidRDefault="000A38A6" w:rsidP="000A38A6">
            <w:pPr>
              <w:widowControl w:val="0"/>
              <w:autoSpaceDE w:val="0"/>
              <w:autoSpaceDN w:val="0"/>
              <w:adjustRightInd w:val="0"/>
              <w:jc w:val="center"/>
              <w:rPr>
                <w:rFonts w:cs="Times New Roman"/>
                <w:sz w:val="22"/>
                <w:szCs w:val="22"/>
              </w:rPr>
            </w:pPr>
            <w:r w:rsidRPr="00E5724C">
              <w:rPr>
                <w:rFonts w:cs="Times New Roman"/>
                <w:sz w:val="22"/>
                <w:szCs w:val="22"/>
              </w:rPr>
              <w:t>Sept 21, Dec 6</w:t>
            </w:r>
          </w:p>
        </w:tc>
        <w:tc>
          <w:tcPr>
            <w:tcW w:w="4878" w:type="dxa"/>
          </w:tcPr>
          <w:p w14:paraId="42BD186C" w14:textId="4A8A0E3C" w:rsidR="000A38A6" w:rsidRPr="00E5724C" w:rsidRDefault="000A38A6" w:rsidP="00142B8B">
            <w:pPr>
              <w:widowControl w:val="0"/>
              <w:autoSpaceDE w:val="0"/>
              <w:autoSpaceDN w:val="0"/>
              <w:adjustRightInd w:val="0"/>
              <w:jc w:val="both"/>
              <w:rPr>
                <w:rFonts w:cs="Times New Roman"/>
                <w:sz w:val="22"/>
                <w:szCs w:val="22"/>
              </w:rPr>
            </w:pPr>
            <w:r w:rsidRPr="00E5724C">
              <w:rPr>
                <w:rFonts w:cs="Times New Roman"/>
                <w:sz w:val="22"/>
                <w:szCs w:val="22"/>
              </w:rPr>
              <w:t>2 happy hour gatherings, 1 lunch gathering, 1 picnic with hike, 1 barbecue picnic, and 1 holiday party in a variety of areas and places throughout the year.</w:t>
            </w:r>
          </w:p>
        </w:tc>
      </w:tr>
      <w:tr w:rsidR="000A38A6" w:rsidRPr="00E5724C" w14:paraId="718C6887" w14:textId="77777777" w:rsidTr="000A38A6">
        <w:tc>
          <w:tcPr>
            <w:tcW w:w="2898" w:type="dxa"/>
          </w:tcPr>
          <w:p w14:paraId="2F5DCDD7" w14:textId="29245AA5" w:rsidR="000A38A6" w:rsidRPr="00E5724C" w:rsidRDefault="000A38A6" w:rsidP="000A38A6">
            <w:pPr>
              <w:widowControl w:val="0"/>
              <w:autoSpaceDE w:val="0"/>
              <w:autoSpaceDN w:val="0"/>
              <w:adjustRightInd w:val="0"/>
              <w:rPr>
                <w:rFonts w:cs="Times New Roman"/>
                <w:sz w:val="22"/>
                <w:szCs w:val="22"/>
              </w:rPr>
            </w:pPr>
            <w:r w:rsidRPr="00E5724C">
              <w:rPr>
                <w:rFonts w:cs="Times New Roman"/>
                <w:sz w:val="22"/>
                <w:szCs w:val="22"/>
              </w:rPr>
              <w:t>Court Interpreter (WITS)</w:t>
            </w:r>
          </w:p>
        </w:tc>
        <w:tc>
          <w:tcPr>
            <w:tcW w:w="1800" w:type="dxa"/>
          </w:tcPr>
          <w:p w14:paraId="3CAE7C1C" w14:textId="734E6233" w:rsidR="000A38A6" w:rsidRPr="00E5724C" w:rsidRDefault="000A38A6" w:rsidP="000A38A6">
            <w:pPr>
              <w:widowControl w:val="0"/>
              <w:autoSpaceDE w:val="0"/>
              <w:autoSpaceDN w:val="0"/>
              <w:adjustRightInd w:val="0"/>
              <w:jc w:val="center"/>
              <w:rPr>
                <w:rFonts w:cs="Times New Roman"/>
                <w:sz w:val="22"/>
                <w:szCs w:val="22"/>
              </w:rPr>
            </w:pPr>
            <w:r w:rsidRPr="00E5724C">
              <w:rPr>
                <w:rFonts w:cs="Times New Roman"/>
                <w:sz w:val="22"/>
                <w:szCs w:val="22"/>
              </w:rPr>
              <w:t>Mar 1</w:t>
            </w:r>
          </w:p>
        </w:tc>
        <w:tc>
          <w:tcPr>
            <w:tcW w:w="4878" w:type="dxa"/>
          </w:tcPr>
          <w:p w14:paraId="44B8C619" w14:textId="77777777" w:rsidR="000A38A6" w:rsidRPr="00E5724C" w:rsidRDefault="000A38A6" w:rsidP="00142B8B">
            <w:pPr>
              <w:widowControl w:val="0"/>
              <w:autoSpaceDE w:val="0"/>
              <w:autoSpaceDN w:val="0"/>
              <w:adjustRightInd w:val="0"/>
              <w:jc w:val="both"/>
              <w:rPr>
                <w:rFonts w:cs="Times New Roman"/>
                <w:i/>
                <w:sz w:val="22"/>
                <w:szCs w:val="22"/>
              </w:rPr>
            </w:pPr>
            <w:r w:rsidRPr="00E5724C">
              <w:rPr>
                <w:rFonts w:cs="Times New Roman"/>
                <w:sz w:val="22"/>
                <w:szCs w:val="22"/>
              </w:rPr>
              <w:t xml:space="preserve">A day-long workshop, </w:t>
            </w:r>
            <w:r w:rsidRPr="00E5724C">
              <w:rPr>
                <w:rFonts w:cs="Times New Roman"/>
                <w:i/>
                <w:sz w:val="22"/>
                <w:szCs w:val="22"/>
              </w:rPr>
              <w:t>Team Interpreting for Spoken</w:t>
            </w:r>
          </w:p>
          <w:p w14:paraId="0CDC1132" w14:textId="33692B3E" w:rsidR="000A38A6" w:rsidRPr="00E5724C" w:rsidRDefault="000A38A6" w:rsidP="00142B8B">
            <w:pPr>
              <w:widowControl w:val="0"/>
              <w:autoSpaceDE w:val="0"/>
              <w:autoSpaceDN w:val="0"/>
              <w:adjustRightInd w:val="0"/>
              <w:jc w:val="both"/>
              <w:rPr>
                <w:rFonts w:cs="Times New Roman"/>
                <w:sz w:val="22"/>
                <w:szCs w:val="22"/>
              </w:rPr>
            </w:pPr>
            <w:r w:rsidRPr="00E5724C">
              <w:rPr>
                <w:rFonts w:cs="Times New Roman"/>
                <w:i/>
                <w:sz w:val="22"/>
                <w:szCs w:val="22"/>
              </w:rPr>
              <w:t>Languages and Fundamentals of Professional Ethics</w:t>
            </w:r>
            <w:r w:rsidRPr="00E5724C">
              <w:rPr>
                <w:rFonts w:cs="Times New Roman"/>
                <w:sz w:val="22"/>
                <w:szCs w:val="22"/>
              </w:rPr>
              <w:t>, was held at North Seattle College. The speakers were Katrin Johnson, Emma Garkavi, Linda Noble and Milena Calderari-Waldron.</w:t>
            </w:r>
          </w:p>
        </w:tc>
      </w:tr>
      <w:tr w:rsidR="000A38A6" w:rsidRPr="00E5724C" w14:paraId="1BFD6F14" w14:textId="77777777" w:rsidTr="000A38A6">
        <w:tc>
          <w:tcPr>
            <w:tcW w:w="2898" w:type="dxa"/>
          </w:tcPr>
          <w:p w14:paraId="3292FA2E" w14:textId="72CA5ACD" w:rsidR="000A38A6" w:rsidRPr="00E5724C" w:rsidRDefault="000A38A6" w:rsidP="000A38A6">
            <w:pPr>
              <w:widowControl w:val="0"/>
              <w:autoSpaceDE w:val="0"/>
              <w:autoSpaceDN w:val="0"/>
              <w:adjustRightInd w:val="0"/>
              <w:rPr>
                <w:rFonts w:cs="Times New Roman"/>
                <w:sz w:val="22"/>
                <w:szCs w:val="22"/>
              </w:rPr>
            </w:pPr>
            <w:r w:rsidRPr="00E5724C">
              <w:rPr>
                <w:rFonts w:cs="Times New Roman"/>
                <w:sz w:val="22"/>
                <w:szCs w:val="22"/>
              </w:rPr>
              <w:t>Translation Workshop</w:t>
            </w:r>
          </w:p>
        </w:tc>
        <w:tc>
          <w:tcPr>
            <w:tcW w:w="1800" w:type="dxa"/>
          </w:tcPr>
          <w:p w14:paraId="4B94895B" w14:textId="29D652B0" w:rsidR="000A38A6" w:rsidRPr="00E5724C" w:rsidRDefault="000A38A6" w:rsidP="000A38A6">
            <w:pPr>
              <w:widowControl w:val="0"/>
              <w:autoSpaceDE w:val="0"/>
              <w:autoSpaceDN w:val="0"/>
              <w:adjustRightInd w:val="0"/>
              <w:jc w:val="center"/>
              <w:rPr>
                <w:rFonts w:cs="Times New Roman"/>
                <w:sz w:val="22"/>
                <w:szCs w:val="22"/>
              </w:rPr>
            </w:pPr>
            <w:r w:rsidRPr="00E5724C">
              <w:rPr>
                <w:rFonts w:cs="Times New Roman"/>
                <w:sz w:val="22"/>
                <w:szCs w:val="22"/>
              </w:rPr>
              <w:t>Apr 28</w:t>
            </w:r>
          </w:p>
        </w:tc>
        <w:tc>
          <w:tcPr>
            <w:tcW w:w="4878" w:type="dxa"/>
          </w:tcPr>
          <w:p w14:paraId="7C0F5606" w14:textId="77777777" w:rsidR="000A38A6" w:rsidRPr="00E5724C" w:rsidRDefault="000A38A6" w:rsidP="00142B8B">
            <w:pPr>
              <w:widowControl w:val="0"/>
              <w:autoSpaceDE w:val="0"/>
              <w:autoSpaceDN w:val="0"/>
              <w:adjustRightInd w:val="0"/>
              <w:jc w:val="both"/>
              <w:rPr>
                <w:rFonts w:cs="Times New Roman"/>
                <w:i/>
                <w:sz w:val="22"/>
                <w:szCs w:val="22"/>
              </w:rPr>
            </w:pPr>
            <w:r w:rsidRPr="00E5724C">
              <w:rPr>
                <w:rFonts w:cs="Times New Roman"/>
                <w:i/>
                <w:sz w:val="22"/>
                <w:szCs w:val="22"/>
              </w:rPr>
              <w:t>In Other Words: Translation of Poetry, an Art or a</w:t>
            </w:r>
          </w:p>
          <w:p w14:paraId="1C664F50" w14:textId="265D47E9" w:rsidR="000A38A6" w:rsidRPr="00E5724C" w:rsidRDefault="000A38A6" w:rsidP="00142B8B">
            <w:pPr>
              <w:widowControl w:val="0"/>
              <w:autoSpaceDE w:val="0"/>
              <w:autoSpaceDN w:val="0"/>
              <w:adjustRightInd w:val="0"/>
              <w:jc w:val="both"/>
              <w:rPr>
                <w:rFonts w:cs="Times New Roman"/>
                <w:sz w:val="22"/>
                <w:szCs w:val="22"/>
              </w:rPr>
            </w:pPr>
            <w:r w:rsidRPr="00E5724C">
              <w:rPr>
                <w:rFonts w:cs="Times New Roman"/>
                <w:i/>
                <w:sz w:val="22"/>
                <w:szCs w:val="22"/>
              </w:rPr>
              <w:t>Technique?</w:t>
            </w:r>
            <w:r w:rsidRPr="00E5724C">
              <w:rPr>
                <w:rFonts w:cs="Times New Roman"/>
                <w:sz w:val="22"/>
                <w:szCs w:val="22"/>
              </w:rPr>
              <w:t xml:space="preserve"> was held at Good Shepherd Center in Seattle.  The spe</w:t>
            </w:r>
            <w:r w:rsidR="00142B8B">
              <w:rPr>
                <w:rFonts w:cs="Times New Roman"/>
                <w:sz w:val="22"/>
                <w:szCs w:val="22"/>
              </w:rPr>
              <w:t>aker was Raúl Sánchez. This day-</w:t>
            </w:r>
            <w:r w:rsidRPr="00E5724C">
              <w:rPr>
                <w:rFonts w:cs="Times New Roman"/>
                <w:sz w:val="22"/>
                <w:szCs w:val="22"/>
              </w:rPr>
              <w:t>long, hands-on workshop covered different aspects of poetry translation.</w:t>
            </w:r>
          </w:p>
        </w:tc>
      </w:tr>
      <w:tr w:rsidR="000A38A6" w:rsidRPr="00E5724C" w14:paraId="1040A731" w14:textId="77777777" w:rsidTr="000A38A6">
        <w:tc>
          <w:tcPr>
            <w:tcW w:w="2898" w:type="dxa"/>
          </w:tcPr>
          <w:p w14:paraId="649B22E3" w14:textId="6CD6E07D" w:rsidR="000A38A6" w:rsidRPr="00E5724C" w:rsidRDefault="000A38A6" w:rsidP="000A38A6">
            <w:pPr>
              <w:widowControl w:val="0"/>
              <w:autoSpaceDE w:val="0"/>
              <w:autoSpaceDN w:val="0"/>
              <w:adjustRightInd w:val="0"/>
              <w:rPr>
                <w:rFonts w:cs="Times New Roman"/>
                <w:sz w:val="22"/>
                <w:szCs w:val="22"/>
              </w:rPr>
            </w:pPr>
            <w:r w:rsidRPr="00E5724C">
              <w:rPr>
                <w:rFonts w:cs="Times New Roman"/>
                <w:sz w:val="22"/>
                <w:szCs w:val="22"/>
              </w:rPr>
              <w:t>International Translation Day</w:t>
            </w:r>
          </w:p>
        </w:tc>
        <w:tc>
          <w:tcPr>
            <w:tcW w:w="1800" w:type="dxa"/>
          </w:tcPr>
          <w:p w14:paraId="2E964964" w14:textId="006B6C62" w:rsidR="000A38A6" w:rsidRPr="00E5724C" w:rsidRDefault="000A38A6" w:rsidP="000A38A6">
            <w:pPr>
              <w:widowControl w:val="0"/>
              <w:autoSpaceDE w:val="0"/>
              <w:autoSpaceDN w:val="0"/>
              <w:adjustRightInd w:val="0"/>
              <w:jc w:val="center"/>
              <w:rPr>
                <w:rFonts w:cs="Times New Roman"/>
                <w:sz w:val="22"/>
                <w:szCs w:val="22"/>
              </w:rPr>
            </w:pPr>
            <w:r w:rsidRPr="00E5724C">
              <w:rPr>
                <w:rFonts w:cs="Times New Roman"/>
                <w:sz w:val="22"/>
                <w:szCs w:val="22"/>
              </w:rPr>
              <w:t>Oct 4</w:t>
            </w:r>
          </w:p>
        </w:tc>
        <w:tc>
          <w:tcPr>
            <w:tcW w:w="4878" w:type="dxa"/>
          </w:tcPr>
          <w:p w14:paraId="568A3C85" w14:textId="7D3F3B1D" w:rsidR="000A38A6" w:rsidRPr="00E5724C" w:rsidRDefault="000A38A6" w:rsidP="00142B8B">
            <w:pPr>
              <w:widowControl w:val="0"/>
              <w:autoSpaceDE w:val="0"/>
              <w:autoSpaceDN w:val="0"/>
              <w:adjustRightInd w:val="0"/>
              <w:jc w:val="both"/>
              <w:rPr>
                <w:rFonts w:cs="Times New Roman"/>
                <w:sz w:val="22"/>
                <w:szCs w:val="22"/>
              </w:rPr>
            </w:pPr>
            <w:r w:rsidRPr="00E5724C">
              <w:rPr>
                <w:rFonts w:cs="Times New Roman"/>
                <w:sz w:val="22"/>
                <w:szCs w:val="22"/>
              </w:rPr>
              <w:t xml:space="preserve">This year’s event, </w:t>
            </w:r>
            <w:r w:rsidRPr="00E5724C">
              <w:rPr>
                <w:rFonts w:cs="Times New Roman"/>
                <w:i/>
                <w:sz w:val="22"/>
                <w:szCs w:val="22"/>
              </w:rPr>
              <w:t>Technology and Techniques: Finding Success Now and in the Future</w:t>
            </w:r>
            <w:r w:rsidRPr="00E5724C">
              <w:rPr>
                <w:rFonts w:cs="Times New Roman"/>
                <w:sz w:val="22"/>
                <w:szCs w:val="22"/>
              </w:rPr>
              <w:t>, was held at Mercer Island Community &amp; Event Center. The speakers were Olivier Fontana, Stacey Brown and Martin Cross. There were a lot of volunteers involved to make this event successful.</w:t>
            </w:r>
          </w:p>
        </w:tc>
      </w:tr>
    </w:tbl>
    <w:p w14:paraId="6B00EB8F" w14:textId="77777777" w:rsidR="000A38A6" w:rsidRPr="00E5724C" w:rsidRDefault="000A38A6" w:rsidP="000A38A6">
      <w:pPr>
        <w:widowControl w:val="0"/>
        <w:autoSpaceDE w:val="0"/>
        <w:autoSpaceDN w:val="0"/>
        <w:adjustRightInd w:val="0"/>
        <w:rPr>
          <w:rFonts w:cs="Times New Roman"/>
          <w:sz w:val="22"/>
          <w:szCs w:val="22"/>
        </w:rPr>
      </w:pPr>
    </w:p>
    <w:p w14:paraId="22EF4485" w14:textId="1037F838" w:rsidR="000A38A6" w:rsidRPr="00E5724C" w:rsidRDefault="000A38A6" w:rsidP="000A38A6">
      <w:pPr>
        <w:widowControl w:val="0"/>
        <w:autoSpaceDE w:val="0"/>
        <w:autoSpaceDN w:val="0"/>
        <w:adjustRightInd w:val="0"/>
        <w:jc w:val="both"/>
        <w:rPr>
          <w:rFonts w:cs="Times New Roman"/>
          <w:sz w:val="22"/>
          <w:szCs w:val="22"/>
        </w:rPr>
      </w:pPr>
      <w:r w:rsidRPr="00E5724C">
        <w:rPr>
          <w:rFonts w:cs="Times New Roman"/>
          <w:sz w:val="22"/>
          <w:szCs w:val="22"/>
        </w:rPr>
        <w:t xml:space="preserve">While we increased the number of workshops and events this year, we would like to further increase the number of workshops and events and improve their quality even more to better cater to our members. For 2016, we need to plan ahead, create new strategies, and make a bigger effort as a team. We have more than 50 student </w:t>
      </w:r>
      <w:r w:rsidR="00A5192A">
        <w:rPr>
          <w:rFonts w:cs="Times New Roman"/>
          <w:sz w:val="22"/>
          <w:szCs w:val="22"/>
        </w:rPr>
        <w:t>members within NOT</w:t>
      </w:r>
      <w:r w:rsidRPr="00E5724C">
        <w:rPr>
          <w:rFonts w:cs="Times New Roman"/>
          <w:sz w:val="22"/>
          <w:szCs w:val="22"/>
        </w:rPr>
        <w:t>IS, and we would like to come up with an event or workshop for students, novices or beginner-level members in the translation and interpreting field.</w:t>
      </w:r>
    </w:p>
    <w:p w14:paraId="3882808D" w14:textId="77777777" w:rsidR="000A38A6" w:rsidRPr="00E5724C" w:rsidRDefault="000A38A6" w:rsidP="000A38A6">
      <w:pPr>
        <w:widowControl w:val="0"/>
        <w:autoSpaceDE w:val="0"/>
        <w:autoSpaceDN w:val="0"/>
        <w:adjustRightInd w:val="0"/>
        <w:rPr>
          <w:rFonts w:cs="Times New Roman"/>
          <w:sz w:val="22"/>
          <w:szCs w:val="22"/>
        </w:rPr>
      </w:pPr>
    </w:p>
    <w:p w14:paraId="50247436" w14:textId="6C1556BC" w:rsidR="000A38A6" w:rsidRPr="00E5724C" w:rsidRDefault="000A38A6" w:rsidP="000A38A6">
      <w:pPr>
        <w:widowControl w:val="0"/>
        <w:autoSpaceDE w:val="0"/>
        <w:autoSpaceDN w:val="0"/>
        <w:adjustRightInd w:val="0"/>
        <w:jc w:val="right"/>
        <w:rPr>
          <w:rFonts w:cs="Times New Roman"/>
          <w:sz w:val="22"/>
          <w:szCs w:val="22"/>
        </w:rPr>
      </w:pPr>
      <w:r w:rsidRPr="00E5724C">
        <w:rPr>
          <w:rFonts w:cs="Times New Roman"/>
          <w:sz w:val="22"/>
          <w:szCs w:val="22"/>
        </w:rPr>
        <w:t>Respectfully submitted,</w:t>
      </w:r>
    </w:p>
    <w:p w14:paraId="72EB0BAE" w14:textId="77777777" w:rsidR="000D47BD" w:rsidRPr="00E5724C" w:rsidRDefault="000A38A6" w:rsidP="000A38A6">
      <w:pPr>
        <w:jc w:val="right"/>
        <w:rPr>
          <w:sz w:val="22"/>
          <w:szCs w:val="22"/>
        </w:rPr>
      </w:pPr>
      <w:r w:rsidRPr="00E5724C">
        <w:rPr>
          <w:rFonts w:cs="Times New Roman"/>
          <w:sz w:val="22"/>
          <w:szCs w:val="22"/>
        </w:rPr>
        <w:t>Saori Sampa</w:t>
      </w:r>
      <w:r w:rsidR="00482176" w:rsidRPr="00E5724C">
        <w:rPr>
          <w:sz w:val="22"/>
          <w:szCs w:val="22"/>
        </w:rPr>
        <w:t xml:space="preserve"> </w:t>
      </w:r>
    </w:p>
    <w:p w14:paraId="3CFBF08C" w14:textId="77777777" w:rsidR="000D47BD" w:rsidRPr="00E5724C" w:rsidRDefault="000D47BD" w:rsidP="000A38A6">
      <w:pPr>
        <w:jc w:val="right"/>
        <w:rPr>
          <w:sz w:val="22"/>
          <w:szCs w:val="22"/>
        </w:rPr>
      </w:pPr>
    </w:p>
    <w:p w14:paraId="0F175CCB" w14:textId="77777777" w:rsidR="000D47BD" w:rsidRPr="00E5724C" w:rsidRDefault="000D47BD" w:rsidP="00B7368F">
      <w:pPr>
        <w:widowControl w:val="0"/>
        <w:autoSpaceDE w:val="0"/>
        <w:autoSpaceDN w:val="0"/>
        <w:adjustRightInd w:val="0"/>
        <w:jc w:val="center"/>
        <w:rPr>
          <w:rFonts w:cs="Times New Roman"/>
          <w:b/>
          <w:sz w:val="22"/>
          <w:szCs w:val="22"/>
        </w:rPr>
      </w:pPr>
      <w:r w:rsidRPr="00E5724C">
        <w:rPr>
          <w:rFonts w:cs="Times New Roman"/>
          <w:b/>
          <w:sz w:val="22"/>
          <w:szCs w:val="22"/>
        </w:rPr>
        <w:t xml:space="preserve">Program </w:t>
      </w:r>
      <w:r w:rsidRPr="00E5724C">
        <w:rPr>
          <w:rFonts w:cs="¿÷¯ø˜Â"/>
          <w:b/>
          <w:sz w:val="22"/>
          <w:szCs w:val="22"/>
        </w:rPr>
        <w:t xml:space="preserve">– </w:t>
      </w:r>
      <w:r w:rsidRPr="00E5724C">
        <w:rPr>
          <w:rFonts w:cs="Times New Roman"/>
          <w:b/>
          <w:sz w:val="22"/>
          <w:szCs w:val="22"/>
        </w:rPr>
        <w:t>International Translation Day Report for 2015</w:t>
      </w:r>
    </w:p>
    <w:p w14:paraId="0E4F96FD" w14:textId="77777777" w:rsidR="000D47BD" w:rsidRDefault="000D47BD" w:rsidP="00B7368F">
      <w:pPr>
        <w:widowControl w:val="0"/>
        <w:autoSpaceDE w:val="0"/>
        <w:autoSpaceDN w:val="0"/>
        <w:adjustRightInd w:val="0"/>
        <w:jc w:val="center"/>
        <w:rPr>
          <w:rFonts w:cs="Times New Roman"/>
          <w:b/>
          <w:sz w:val="22"/>
          <w:szCs w:val="22"/>
        </w:rPr>
      </w:pPr>
      <w:r w:rsidRPr="00E5724C">
        <w:rPr>
          <w:rFonts w:cs="Times New Roman"/>
          <w:b/>
          <w:sz w:val="22"/>
          <w:szCs w:val="22"/>
        </w:rPr>
        <w:t>December 6, 2015</w:t>
      </w:r>
    </w:p>
    <w:p w14:paraId="4E3A3883" w14:textId="77777777" w:rsidR="00A5192A" w:rsidRPr="00E5724C" w:rsidRDefault="00A5192A" w:rsidP="00B7368F">
      <w:pPr>
        <w:widowControl w:val="0"/>
        <w:autoSpaceDE w:val="0"/>
        <w:autoSpaceDN w:val="0"/>
        <w:adjustRightInd w:val="0"/>
        <w:jc w:val="center"/>
        <w:rPr>
          <w:rFonts w:cs="Times New Roman"/>
          <w:b/>
          <w:sz w:val="22"/>
          <w:szCs w:val="22"/>
        </w:rPr>
      </w:pPr>
    </w:p>
    <w:p w14:paraId="1E602714" w14:textId="77777777" w:rsidR="000D47BD" w:rsidRPr="00E5724C" w:rsidRDefault="000D47BD" w:rsidP="000D47BD">
      <w:pPr>
        <w:widowControl w:val="0"/>
        <w:autoSpaceDE w:val="0"/>
        <w:autoSpaceDN w:val="0"/>
        <w:adjustRightInd w:val="0"/>
        <w:rPr>
          <w:rFonts w:cs="Times New Roman"/>
          <w:b/>
          <w:sz w:val="22"/>
          <w:szCs w:val="22"/>
        </w:rPr>
      </w:pPr>
      <w:r w:rsidRPr="00E5724C">
        <w:rPr>
          <w:rFonts w:cs="Times New Roman"/>
          <w:b/>
          <w:sz w:val="22"/>
          <w:szCs w:val="22"/>
        </w:rPr>
        <w:t>1. Members</w:t>
      </w:r>
    </w:p>
    <w:p w14:paraId="69C7E276" w14:textId="77777777"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Chair: Saori Sampa</w:t>
      </w:r>
    </w:p>
    <w:p w14:paraId="3447AB8C" w14:textId="098D4691" w:rsidR="000D47BD" w:rsidRPr="00E5724C" w:rsidRDefault="00B7368F" w:rsidP="000D47BD">
      <w:pPr>
        <w:widowControl w:val="0"/>
        <w:autoSpaceDE w:val="0"/>
        <w:autoSpaceDN w:val="0"/>
        <w:adjustRightInd w:val="0"/>
        <w:rPr>
          <w:rFonts w:cs="Times New Roman"/>
          <w:sz w:val="22"/>
          <w:szCs w:val="22"/>
        </w:rPr>
      </w:pPr>
      <w:r w:rsidRPr="00E5724C">
        <w:rPr>
          <w:rFonts w:cs="Times New Roman"/>
          <w:sz w:val="22"/>
          <w:szCs w:val="22"/>
        </w:rPr>
        <w:t>Budget/</w:t>
      </w:r>
      <w:r w:rsidR="000D47BD" w:rsidRPr="00E5724C">
        <w:rPr>
          <w:rFonts w:cs="Times New Roman"/>
          <w:sz w:val="22"/>
          <w:szCs w:val="22"/>
        </w:rPr>
        <w:t>Administration: Fumi Janssen, Naomi Uchida</w:t>
      </w:r>
    </w:p>
    <w:p w14:paraId="3C8CFC2A" w14:textId="77777777"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Continuing Education Credits: María Luisa Gracia Camón</w:t>
      </w:r>
    </w:p>
    <w:p w14:paraId="07B2BD17" w14:textId="0642D49B" w:rsidR="000D47BD" w:rsidRPr="00E5724C" w:rsidRDefault="00B7368F" w:rsidP="000D47BD">
      <w:pPr>
        <w:widowControl w:val="0"/>
        <w:autoSpaceDE w:val="0"/>
        <w:autoSpaceDN w:val="0"/>
        <w:adjustRightInd w:val="0"/>
        <w:rPr>
          <w:rFonts w:cs="Times New Roman"/>
          <w:sz w:val="22"/>
          <w:szCs w:val="22"/>
        </w:rPr>
      </w:pPr>
      <w:r w:rsidRPr="00E5724C">
        <w:rPr>
          <w:rFonts w:cs="Times New Roman"/>
          <w:sz w:val="22"/>
          <w:szCs w:val="22"/>
        </w:rPr>
        <w:t>Venue/</w:t>
      </w:r>
      <w:r w:rsidR="000D47BD" w:rsidRPr="00E5724C">
        <w:rPr>
          <w:rFonts w:cs="Times New Roman"/>
          <w:sz w:val="22"/>
          <w:szCs w:val="22"/>
        </w:rPr>
        <w:t>Catering</w:t>
      </w:r>
      <w:r w:rsidRPr="00E5724C">
        <w:rPr>
          <w:rFonts w:cs="Times New Roman"/>
          <w:sz w:val="22"/>
          <w:szCs w:val="22"/>
        </w:rPr>
        <w:t>:</w:t>
      </w:r>
      <w:r w:rsidR="000D47BD" w:rsidRPr="00E5724C">
        <w:rPr>
          <w:rFonts w:cs="Times New Roman"/>
          <w:sz w:val="22"/>
          <w:szCs w:val="22"/>
        </w:rPr>
        <w:t xml:space="preserve"> Kathryn German, Linda Noble, Irine Kariuki</w:t>
      </w:r>
    </w:p>
    <w:p w14:paraId="6F0CC90F" w14:textId="0F9D1811"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Speake</w:t>
      </w:r>
      <w:r w:rsidR="00B7368F" w:rsidRPr="00E5724C">
        <w:rPr>
          <w:rFonts w:cs="Times New Roman"/>
          <w:sz w:val="22"/>
          <w:szCs w:val="22"/>
        </w:rPr>
        <w:t>r/</w:t>
      </w:r>
      <w:r w:rsidRPr="00E5724C">
        <w:rPr>
          <w:rFonts w:cs="Times New Roman"/>
          <w:sz w:val="22"/>
          <w:szCs w:val="22"/>
        </w:rPr>
        <w:t>Program: Nancy Leveson, Elise Kruidenier, María Luisa Gracia Camón</w:t>
      </w:r>
    </w:p>
    <w:p w14:paraId="588A3D02" w14:textId="53522D96" w:rsidR="000D47BD" w:rsidRPr="00E5724C" w:rsidRDefault="00B7368F" w:rsidP="000D47BD">
      <w:pPr>
        <w:widowControl w:val="0"/>
        <w:autoSpaceDE w:val="0"/>
        <w:autoSpaceDN w:val="0"/>
        <w:adjustRightInd w:val="0"/>
        <w:rPr>
          <w:rFonts w:cs="Times New Roman"/>
          <w:sz w:val="22"/>
          <w:szCs w:val="22"/>
        </w:rPr>
      </w:pPr>
      <w:r w:rsidRPr="00E5724C">
        <w:rPr>
          <w:rFonts w:cs="Times New Roman"/>
          <w:sz w:val="22"/>
          <w:szCs w:val="22"/>
        </w:rPr>
        <w:t>Sponsorship/</w:t>
      </w:r>
      <w:r w:rsidR="000D47BD" w:rsidRPr="00E5724C">
        <w:rPr>
          <w:rFonts w:cs="Times New Roman"/>
          <w:sz w:val="22"/>
          <w:szCs w:val="22"/>
        </w:rPr>
        <w:t>Advertising: Lindsay Bentsen</w:t>
      </w:r>
    </w:p>
    <w:p w14:paraId="1E068013" w14:textId="09756342"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Volunteers: Diana Meredith, Emma Gark</w:t>
      </w:r>
      <w:r w:rsidR="00B7368F" w:rsidRPr="00E5724C">
        <w:rPr>
          <w:rFonts w:cs="Times New Roman"/>
          <w:sz w:val="22"/>
          <w:szCs w:val="22"/>
        </w:rPr>
        <w:t xml:space="preserve">avi, Huyen Martin, Maria Lucas, Maria Wissler, Agnieszka </w:t>
      </w:r>
      <w:r w:rsidRPr="00E5724C">
        <w:rPr>
          <w:rFonts w:cs="Times New Roman"/>
          <w:sz w:val="22"/>
          <w:szCs w:val="22"/>
        </w:rPr>
        <w:lastRenderedPageBreak/>
        <w:t>Kroczek, Lupita Carrillo, Akemi Masumoto,</w:t>
      </w:r>
      <w:r w:rsidR="00B7368F" w:rsidRPr="00E5724C">
        <w:rPr>
          <w:rFonts w:cs="Times New Roman"/>
          <w:sz w:val="22"/>
          <w:szCs w:val="22"/>
        </w:rPr>
        <w:t xml:space="preserve"> </w:t>
      </w:r>
      <w:r w:rsidRPr="00E5724C">
        <w:rPr>
          <w:rFonts w:cs="Times New Roman"/>
          <w:sz w:val="22"/>
          <w:szCs w:val="22"/>
        </w:rPr>
        <w:t>Arwen Dewey, the Court Interpreter Committee</w:t>
      </w:r>
    </w:p>
    <w:p w14:paraId="776D9558" w14:textId="77777777" w:rsidR="00B7368F" w:rsidRPr="00E5724C" w:rsidRDefault="00B7368F" w:rsidP="000D47BD">
      <w:pPr>
        <w:widowControl w:val="0"/>
        <w:autoSpaceDE w:val="0"/>
        <w:autoSpaceDN w:val="0"/>
        <w:adjustRightInd w:val="0"/>
        <w:rPr>
          <w:rFonts w:cs="Times New Roman"/>
          <w:sz w:val="22"/>
          <w:szCs w:val="22"/>
        </w:rPr>
      </w:pPr>
    </w:p>
    <w:p w14:paraId="7A6C0CAD" w14:textId="77777777" w:rsidR="000D47BD" w:rsidRPr="00E5724C" w:rsidRDefault="000D47BD" w:rsidP="000D47BD">
      <w:pPr>
        <w:widowControl w:val="0"/>
        <w:autoSpaceDE w:val="0"/>
        <w:autoSpaceDN w:val="0"/>
        <w:adjustRightInd w:val="0"/>
        <w:rPr>
          <w:rFonts w:cs="Times New Roman"/>
          <w:b/>
          <w:sz w:val="22"/>
          <w:szCs w:val="22"/>
        </w:rPr>
      </w:pPr>
      <w:r w:rsidRPr="00E5724C">
        <w:rPr>
          <w:rFonts w:cs="Times New Roman"/>
          <w:b/>
          <w:sz w:val="22"/>
          <w:szCs w:val="22"/>
        </w:rPr>
        <w:t>2. Details</w:t>
      </w:r>
    </w:p>
    <w:p w14:paraId="144689C0" w14:textId="5BF08121"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 xml:space="preserve">Title: </w:t>
      </w:r>
      <w:r w:rsidRPr="00E5724C">
        <w:rPr>
          <w:rFonts w:cs="Times New Roman"/>
          <w:i/>
          <w:sz w:val="22"/>
          <w:szCs w:val="22"/>
        </w:rPr>
        <w:t>In</w:t>
      </w:r>
      <w:r w:rsidR="00B7368F" w:rsidRPr="00E5724C">
        <w:rPr>
          <w:rFonts w:cs="Times New Roman"/>
          <w:i/>
          <w:sz w:val="22"/>
          <w:szCs w:val="22"/>
        </w:rPr>
        <w:t xml:space="preserve">ternational Translation Day 2015: </w:t>
      </w:r>
      <w:r w:rsidRPr="00E5724C">
        <w:rPr>
          <w:rFonts w:cs="Times New Roman"/>
          <w:i/>
          <w:sz w:val="22"/>
          <w:szCs w:val="22"/>
        </w:rPr>
        <w:t>Technologies and Techniques: Finding Success Now and in the Future</w:t>
      </w:r>
    </w:p>
    <w:p w14:paraId="711F420B" w14:textId="4E4A98E6" w:rsidR="000D47BD" w:rsidRPr="00E5724C" w:rsidRDefault="00B7368F" w:rsidP="000D47BD">
      <w:pPr>
        <w:widowControl w:val="0"/>
        <w:autoSpaceDE w:val="0"/>
        <w:autoSpaceDN w:val="0"/>
        <w:adjustRightInd w:val="0"/>
        <w:rPr>
          <w:rFonts w:cs="Times New Roman"/>
          <w:sz w:val="22"/>
          <w:szCs w:val="22"/>
        </w:rPr>
      </w:pPr>
      <w:r w:rsidRPr="00E5724C">
        <w:rPr>
          <w:rFonts w:cs="Times New Roman"/>
          <w:sz w:val="22"/>
          <w:szCs w:val="22"/>
        </w:rPr>
        <w:t>Date/</w:t>
      </w:r>
      <w:r w:rsidR="000D47BD" w:rsidRPr="00E5724C">
        <w:rPr>
          <w:rFonts w:cs="Times New Roman"/>
          <w:sz w:val="22"/>
          <w:szCs w:val="22"/>
        </w:rPr>
        <w:t>Time: Sunday October 4, 2</w:t>
      </w:r>
      <w:r w:rsidRPr="00E5724C">
        <w:rPr>
          <w:rFonts w:cs="Times New Roman"/>
          <w:sz w:val="22"/>
          <w:szCs w:val="22"/>
        </w:rPr>
        <w:t>0</w:t>
      </w:r>
      <w:r w:rsidR="000D47BD" w:rsidRPr="00E5724C">
        <w:rPr>
          <w:rFonts w:cs="Times New Roman"/>
          <w:sz w:val="22"/>
          <w:szCs w:val="22"/>
        </w:rPr>
        <w:t xml:space="preserve">15 / 8:30 am </w:t>
      </w:r>
      <w:r w:rsidR="000D47BD" w:rsidRPr="00E5724C">
        <w:rPr>
          <w:rFonts w:cs="¿÷¯ø˜Â"/>
          <w:sz w:val="22"/>
          <w:szCs w:val="22"/>
        </w:rPr>
        <w:t xml:space="preserve">– </w:t>
      </w:r>
      <w:r w:rsidR="000D47BD" w:rsidRPr="00E5724C">
        <w:rPr>
          <w:rFonts w:cs="Times New Roman"/>
          <w:sz w:val="22"/>
          <w:szCs w:val="22"/>
        </w:rPr>
        <w:t>4:15 pm</w:t>
      </w:r>
    </w:p>
    <w:p w14:paraId="5735A225" w14:textId="77777777"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Venue: Mercer Island Community &amp; Event Center</w:t>
      </w:r>
    </w:p>
    <w:p w14:paraId="1E6B9CF2" w14:textId="665E5B7D"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Sponsors: MindLink Resources</w:t>
      </w:r>
      <w:r w:rsidR="00B7368F" w:rsidRPr="00E5724C">
        <w:rPr>
          <w:rFonts w:cs="Times New Roman"/>
          <w:sz w:val="22"/>
          <w:szCs w:val="22"/>
        </w:rPr>
        <w:t xml:space="preserve"> LLC, Microsoft Translator Team, </w:t>
      </w:r>
      <w:r w:rsidRPr="00E5724C">
        <w:rPr>
          <w:rFonts w:cs="Times New Roman"/>
          <w:sz w:val="22"/>
          <w:szCs w:val="22"/>
        </w:rPr>
        <w:t>Bellevue College Translation &amp; Int</w:t>
      </w:r>
      <w:r w:rsidR="00B7368F" w:rsidRPr="00E5724C">
        <w:rPr>
          <w:rFonts w:cs="Times New Roman"/>
          <w:sz w:val="22"/>
          <w:szCs w:val="22"/>
        </w:rPr>
        <w:t>erpretation Certificate Program</w:t>
      </w:r>
    </w:p>
    <w:p w14:paraId="2170C3C3" w14:textId="141FFADB"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Speakers (workshop hours): Olivier Fontana (1.5 hours), Stacey Bro</w:t>
      </w:r>
      <w:r w:rsidR="00B7368F" w:rsidRPr="00E5724C">
        <w:rPr>
          <w:rFonts w:cs="Times New Roman"/>
          <w:sz w:val="22"/>
          <w:szCs w:val="22"/>
        </w:rPr>
        <w:t xml:space="preserve">wn (1.5 hours), Martin Cross (2 </w:t>
      </w:r>
      <w:r w:rsidRPr="00E5724C">
        <w:rPr>
          <w:rFonts w:cs="Times New Roman"/>
          <w:sz w:val="22"/>
          <w:szCs w:val="22"/>
        </w:rPr>
        <w:t>hours)</w:t>
      </w:r>
    </w:p>
    <w:p w14:paraId="7E12CD21" w14:textId="77777777"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Meals Catered: 130</w:t>
      </w:r>
    </w:p>
    <w:p w14:paraId="2A96CDF6" w14:textId="77777777" w:rsidR="00A5192A" w:rsidRDefault="000D47BD" w:rsidP="000D47BD">
      <w:pPr>
        <w:widowControl w:val="0"/>
        <w:autoSpaceDE w:val="0"/>
        <w:autoSpaceDN w:val="0"/>
        <w:adjustRightInd w:val="0"/>
        <w:rPr>
          <w:rFonts w:cs="Times New Roman"/>
          <w:sz w:val="22"/>
          <w:szCs w:val="22"/>
        </w:rPr>
      </w:pPr>
      <w:r w:rsidRPr="00E5724C">
        <w:rPr>
          <w:rFonts w:cs="Times New Roman"/>
          <w:sz w:val="22"/>
          <w:szCs w:val="22"/>
        </w:rPr>
        <w:t xml:space="preserve">Continuing Education Credits: </w:t>
      </w:r>
    </w:p>
    <w:p w14:paraId="32545B28" w14:textId="76681E12" w:rsidR="000D47BD" w:rsidRPr="00E5724C" w:rsidRDefault="000D47BD" w:rsidP="00A5192A">
      <w:pPr>
        <w:widowControl w:val="0"/>
        <w:autoSpaceDE w:val="0"/>
        <w:autoSpaceDN w:val="0"/>
        <w:adjustRightInd w:val="0"/>
        <w:ind w:left="360"/>
        <w:rPr>
          <w:rFonts w:cs="Times New Roman"/>
          <w:sz w:val="22"/>
          <w:szCs w:val="22"/>
        </w:rPr>
      </w:pPr>
      <w:r w:rsidRPr="00E5724C">
        <w:rPr>
          <w:rFonts w:cs="Times New Roman"/>
          <w:sz w:val="22"/>
          <w:szCs w:val="22"/>
        </w:rPr>
        <w:t xml:space="preserve">5 credits </w:t>
      </w:r>
      <w:r w:rsidRPr="00E5724C">
        <w:rPr>
          <w:rFonts w:cs="¿÷¯ø˜Â"/>
          <w:sz w:val="22"/>
          <w:szCs w:val="22"/>
        </w:rPr>
        <w:t xml:space="preserve">– </w:t>
      </w:r>
      <w:r w:rsidRPr="00E5724C">
        <w:rPr>
          <w:rFonts w:cs="Times New Roman"/>
          <w:sz w:val="22"/>
          <w:szCs w:val="22"/>
        </w:rPr>
        <w:t>ATA, DSHS, WA AOC</w:t>
      </w:r>
    </w:p>
    <w:p w14:paraId="6939E439" w14:textId="77777777" w:rsidR="000D47BD" w:rsidRPr="00E5724C" w:rsidRDefault="000D47BD" w:rsidP="00A5192A">
      <w:pPr>
        <w:widowControl w:val="0"/>
        <w:autoSpaceDE w:val="0"/>
        <w:autoSpaceDN w:val="0"/>
        <w:adjustRightInd w:val="0"/>
        <w:ind w:left="360"/>
        <w:rPr>
          <w:rFonts w:cs="Times New Roman"/>
          <w:sz w:val="22"/>
          <w:szCs w:val="22"/>
        </w:rPr>
      </w:pPr>
      <w:r w:rsidRPr="00E5724C">
        <w:rPr>
          <w:rFonts w:cs="Times New Roman"/>
          <w:sz w:val="22"/>
          <w:szCs w:val="22"/>
        </w:rPr>
        <w:t xml:space="preserve">2 credits </w:t>
      </w:r>
      <w:r w:rsidRPr="00E5724C">
        <w:rPr>
          <w:rFonts w:cs="¿÷¯ø˜Â"/>
          <w:sz w:val="22"/>
          <w:szCs w:val="22"/>
        </w:rPr>
        <w:t xml:space="preserve">– </w:t>
      </w:r>
      <w:r w:rsidRPr="00E5724C">
        <w:rPr>
          <w:rFonts w:cs="Times New Roman"/>
          <w:sz w:val="22"/>
          <w:szCs w:val="22"/>
        </w:rPr>
        <w:t>OR AOC, CA AOC (CIMCE #: L3719)</w:t>
      </w:r>
    </w:p>
    <w:p w14:paraId="6CF53E9D" w14:textId="77777777" w:rsidR="000D47BD" w:rsidRPr="00E5724C" w:rsidRDefault="000D47BD" w:rsidP="00A5192A">
      <w:pPr>
        <w:widowControl w:val="0"/>
        <w:autoSpaceDE w:val="0"/>
        <w:autoSpaceDN w:val="0"/>
        <w:adjustRightInd w:val="0"/>
        <w:ind w:left="360"/>
        <w:rPr>
          <w:rFonts w:cs="Times New Roman"/>
          <w:sz w:val="22"/>
          <w:szCs w:val="22"/>
        </w:rPr>
      </w:pPr>
      <w:r w:rsidRPr="00E5724C">
        <w:rPr>
          <w:rFonts w:cs="Times New Roman"/>
          <w:sz w:val="22"/>
          <w:szCs w:val="22"/>
        </w:rPr>
        <w:t xml:space="preserve">0.5 credits </w:t>
      </w:r>
      <w:r w:rsidRPr="00E5724C">
        <w:rPr>
          <w:rFonts w:cs="¿÷¯ø˜Â"/>
          <w:sz w:val="22"/>
          <w:szCs w:val="22"/>
        </w:rPr>
        <w:t xml:space="preserve">– </w:t>
      </w:r>
      <w:r w:rsidRPr="00E5724C">
        <w:rPr>
          <w:rFonts w:cs="Times New Roman"/>
          <w:sz w:val="22"/>
          <w:szCs w:val="22"/>
        </w:rPr>
        <w:t>RID</w:t>
      </w:r>
    </w:p>
    <w:p w14:paraId="29E76160" w14:textId="77777777" w:rsidR="00B7368F" w:rsidRPr="00E5724C" w:rsidRDefault="00B7368F" w:rsidP="000D47BD">
      <w:pPr>
        <w:widowControl w:val="0"/>
        <w:autoSpaceDE w:val="0"/>
        <w:autoSpaceDN w:val="0"/>
        <w:adjustRightInd w:val="0"/>
        <w:rPr>
          <w:rFonts w:cs="Times New Roman"/>
          <w:sz w:val="22"/>
          <w:szCs w:val="22"/>
        </w:rPr>
      </w:pPr>
    </w:p>
    <w:p w14:paraId="176FFA0F" w14:textId="77777777" w:rsidR="000D47BD" w:rsidRPr="00E5724C" w:rsidRDefault="000D47BD" w:rsidP="000D47BD">
      <w:pPr>
        <w:widowControl w:val="0"/>
        <w:autoSpaceDE w:val="0"/>
        <w:autoSpaceDN w:val="0"/>
        <w:adjustRightInd w:val="0"/>
        <w:rPr>
          <w:rFonts w:cs="Times New Roman"/>
          <w:b/>
          <w:sz w:val="22"/>
          <w:szCs w:val="22"/>
        </w:rPr>
      </w:pPr>
      <w:r w:rsidRPr="00E5724C">
        <w:rPr>
          <w:rFonts w:cs="Times New Roman"/>
          <w:b/>
          <w:sz w:val="22"/>
          <w:szCs w:val="22"/>
        </w:rPr>
        <w:t>3. Financial Summary</w:t>
      </w:r>
    </w:p>
    <w:p w14:paraId="74403894" w14:textId="5EC77F86" w:rsidR="003E3A8A" w:rsidRPr="00E5724C" w:rsidRDefault="003E3A8A" w:rsidP="000D47BD">
      <w:pPr>
        <w:widowControl w:val="0"/>
        <w:autoSpaceDE w:val="0"/>
        <w:autoSpaceDN w:val="0"/>
        <w:adjustRightInd w:val="0"/>
        <w:rPr>
          <w:rFonts w:cs="Times New Roman"/>
          <w:b/>
          <w:sz w:val="22"/>
          <w:szCs w:val="22"/>
        </w:rPr>
      </w:pPr>
      <w:r w:rsidRPr="00E5724C">
        <w:rPr>
          <w:rFonts w:cs="Times New Roman"/>
          <w:b/>
          <w:sz w:val="22"/>
          <w:szCs w:val="22"/>
        </w:rPr>
        <w:t>Expenses</w:t>
      </w:r>
    </w:p>
    <w:tbl>
      <w:tblPr>
        <w:tblStyle w:val="TableGrid"/>
        <w:tblW w:w="0" w:type="auto"/>
        <w:tblLook w:val="04A0" w:firstRow="1" w:lastRow="0" w:firstColumn="1" w:lastColumn="0" w:noHBand="0" w:noVBand="1"/>
      </w:tblPr>
      <w:tblGrid>
        <w:gridCol w:w="7488"/>
        <w:gridCol w:w="2088"/>
      </w:tblGrid>
      <w:tr w:rsidR="003E3A8A" w:rsidRPr="00E5724C" w14:paraId="3EB6574F" w14:textId="77777777" w:rsidTr="003E3A8A">
        <w:tc>
          <w:tcPr>
            <w:tcW w:w="7488" w:type="dxa"/>
          </w:tcPr>
          <w:p w14:paraId="752CF955" w14:textId="0C636CA4" w:rsidR="003E3A8A" w:rsidRPr="00E5724C" w:rsidRDefault="003E3A8A" w:rsidP="003E3A8A">
            <w:pPr>
              <w:widowControl w:val="0"/>
              <w:autoSpaceDE w:val="0"/>
              <w:autoSpaceDN w:val="0"/>
              <w:adjustRightInd w:val="0"/>
              <w:jc w:val="center"/>
              <w:rPr>
                <w:rFonts w:cs="Times New Roman"/>
                <w:b/>
                <w:sz w:val="22"/>
                <w:szCs w:val="22"/>
              </w:rPr>
            </w:pPr>
            <w:r w:rsidRPr="00E5724C">
              <w:rPr>
                <w:rFonts w:cs="Times New Roman"/>
                <w:b/>
                <w:sz w:val="22"/>
                <w:szCs w:val="22"/>
              </w:rPr>
              <w:t>Description</w:t>
            </w:r>
          </w:p>
        </w:tc>
        <w:tc>
          <w:tcPr>
            <w:tcW w:w="2088" w:type="dxa"/>
          </w:tcPr>
          <w:p w14:paraId="5966256B" w14:textId="5D4B7929" w:rsidR="003E3A8A" w:rsidRPr="00E5724C" w:rsidRDefault="003E3A8A" w:rsidP="003E3A8A">
            <w:pPr>
              <w:widowControl w:val="0"/>
              <w:autoSpaceDE w:val="0"/>
              <w:autoSpaceDN w:val="0"/>
              <w:adjustRightInd w:val="0"/>
              <w:jc w:val="center"/>
              <w:rPr>
                <w:rFonts w:cs="Times New Roman"/>
                <w:b/>
                <w:sz w:val="22"/>
                <w:szCs w:val="22"/>
              </w:rPr>
            </w:pPr>
            <w:r w:rsidRPr="00E5724C">
              <w:rPr>
                <w:rFonts w:cs="Times New Roman"/>
                <w:b/>
                <w:sz w:val="22"/>
                <w:szCs w:val="22"/>
              </w:rPr>
              <w:t>Amount</w:t>
            </w:r>
          </w:p>
        </w:tc>
      </w:tr>
      <w:tr w:rsidR="003E3A8A" w:rsidRPr="00E5724C" w14:paraId="7D4C1150" w14:textId="77777777" w:rsidTr="003E3A8A">
        <w:tc>
          <w:tcPr>
            <w:tcW w:w="7488" w:type="dxa"/>
          </w:tcPr>
          <w:p w14:paraId="203A601C" w14:textId="13713E0F"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Venue</w:t>
            </w:r>
          </w:p>
        </w:tc>
        <w:tc>
          <w:tcPr>
            <w:tcW w:w="2088" w:type="dxa"/>
          </w:tcPr>
          <w:p w14:paraId="7A85E26B" w14:textId="7A561728"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$1,604.00</w:t>
            </w:r>
          </w:p>
        </w:tc>
      </w:tr>
      <w:tr w:rsidR="003E3A8A" w:rsidRPr="00E5724C" w14:paraId="72EA1F6F" w14:textId="77777777" w:rsidTr="003E3A8A">
        <w:tc>
          <w:tcPr>
            <w:tcW w:w="7488" w:type="dxa"/>
          </w:tcPr>
          <w:p w14:paraId="516E9F6A" w14:textId="7D1D08ED"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Catering</w:t>
            </w:r>
          </w:p>
        </w:tc>
        <w:tc>
          <w:tcPr>
            <w:tcW w:w="2088" w:type="dxa"/>
          </w:tcPr>
          <w:p w14:paraId="1BE67383" w14:textId="2FBBCC23"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$2,291.24</w:t>
            </w:r>
          </w:p>
        </w:tc>
      </w:tr>
      <w:tr w:rsidR="003E3A8A" w:rsidRPr="00E5724C" w14:paraId="3F724072" w14:textId="77777777" w:rsidTr="003E3A8A">
        <w:tc>
          <w:tcPr>
            <w:tcW w:w="7488" w:type="dxa"/>
          </w:tcPr>
          <w:p w14:paraId="4D2EBECA" w14:textId="065AC223"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Payment for speakers*</w:t>
            </w:r>
          </w:p>
        </w:tc>
        <w:tc>
          <w:tcPr>
            <w:tcW w:w="2088" w:type="dxa"/>
          </w:tcPr>
          <w:p w14:paraId="155A2CB8" w14:textId="473F090E"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$835.00</w:t>
            </w:r>
          </w:p>
        </w:tc>
      </w:tr>
      <w:tr w:rsidR="003E3A8A" w:rsidRPr="00E5724C" w14:paraId="0F6AC818" w14:textId="77777777" w:rsidTr="003E3A8A">
        <w:tc>
          <w:tcPr>
            <w:tcW w:w="7488" w:type="dxa"/>
          </w:tcPr>
          <w:p w14:paraId="70670D34" w14:textId="6AD8B59D"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Handouts for workshops, Admin equipment (name tags, envelopes, etc.), water</w:t>
            </w:r>
          </w:p>
        </w:tc>
        <w:tc>
          <w:tcPr>
            <w:tcW w:w="2088" w:type="dxa"/>
          </w:tcPr>
          <w:p w14:paraId="0C83A204" w14:textId="77777777"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$102.52</w:t>
            </w:r>
          </w:p>
          <w:p w14:paraId="3C727E79" w14:textId="77777777" w:rsidR="003E3A8A" w:rsidRPr="00E5724C" w:rsidRDefault="003E3A8A" w:rsidP="00F30091">
            <w:pPr>
              <w:widowControl w:val="0"/>
              <w:autoSpaceDE w:val="0"/>
              <w:autoSpaceDN w:val="0"/>
              <w:adjustRightInd w:val="0"/>
              <w:jc w:val="right"/>
              <w:rPr>
                <w:rFonts w:cs="Times New Roman"/>
                <w:sz w:val="22"/>
                <w:szCs w:val="22"/>
              </w:rPr>
            </w:pPr>
          </w:p>
        </w:tc>
      </w:tr>
      <w:tr w:rsidR="003E3A8A" w:rsidRPr="00E5724C" w14:paraId="75CEA8C9" w14:textId="77777777" w:rsidTr="003E3A8A">
        <w:tc>
          <w:tcPr>
            <w:tcW w:w="7488" w:type="dxa"/>
          </w:tcPr>
          <w:p w14:paraId="7BD40496" w14:textId="721B173B"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CA CEUs registration</w:t>
            </w:r>
          </w:p>
        </w:tc>
        <w:tc>
          <w:tcPr>
            <w:tcW w:w="2088" w:type="dxa"/>
          </w:tcPr>
          <w:p w14:paraId="0FC0E2EF" w14:textId="4DE26DA9"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$50.00</w:t>
            </w:r>
          </w:p>
        </w:tc>
      </w:tr>
      <w:tr w:rsidR="003E3A8A" w:rsidRPr="00E5724C" w14:paraId="5139030A" w14:textId="77777777" w:rsidTr="003E3A8A">
        <w:tc>
          <w:tcPr>
            <w:tcW w:w="7488" w:type="dxa"/>
          </w:tcPr>
          <w:p w14:paraId="40920AC8" w14:textId="2EF4A8C4"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Printing programs (including shipping charges)</w:t>
            </w:r>
          </w:p>
        </w:tc>
        <w:tc>
          <w:tcPr>
            <w:tcW w:w="2088" w:type="dxa"/>
          </w:tcPr>
          <w:p w14:paraId="3DB48402" w14:textId="13180073"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$108.99</w:t>
            </w:r>
          </w:p>
        </w:tc>
      </w:tr>
      <w:tr w:rsidR="003E3A8A" w:rsidRPr="00E5724C" w14:paraId="41E1688C" w14:textId="77777777" w:rsidTr="003E3A8A">
        <w:tc>
          <w:tcPr>
            <w:tcW w:w="7488" w:type="dxa"/>
          </w:tcPr>
          <w:p w14:paraId="3963A762" w14:textId="400A9913"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Certificate printing fees</w:t>
            </w:r>
          </w:p>
        </w:tc>
        <w:tc>
          <w:tcPr>
            <w:tcW w:w="2088" w:type="dxa"/>
          </w:tcPr>
          <w:p w14:paraId="3F191FB0" w14:textId="52161CA4"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$21.89</w:t>
            </w:r>
          </w:p>
        </w:tc>
      </w:tr>
      <w:tr w:rsidR="003E3A8A" w:rsidRPr="00E5724C" w14:paraId="4ADC335A" w14:textId="77777777" w:rsidTr="003E3A8A">
        <w:tc>
          <w:tcPr>
            <w:tcW w:w="7488" w:type="dxa"/>
          </w:tcPr>
          <w:p w14:paraId="34B31A6D" w14:textId="5AE87B03"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Tablecloths</w:t>
            </w:r>
          </w:p>
        </w:tc>
        <w:tc>
          <w:tcPr>
            <w:tcW w:w="2088" w:type="dxa"/>
          </w:tcPr>
          <w:p w14:paraId="5609A3C2" w14:textId="718234F2"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$82.90</w:t>
            </w:r>
          </w:p>
        </w:tc>
      </w:tr>
      <w:tr w:rsidR="003E3A8A" w:rsidRPr="00E5724C" w14:paraId="66A8B705" w14:textId="77777777" w:rsidTr="003E3A8A">
        <w:tc>
          <w:tcPr>
            <w:tcW w:w="7488" w:type="dxa"/>
          </w:tcPr>
          <w:p w14:paraId="69C5D823" w14:textId="21D0CA26"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Tea and coffee</w:t>
            </w:r>
          </w:p>
        </w:tc>
        <w:tc>
          <w:tcPr>
            <w:tcW w:w="2088" w:type="dxa"/>
          </w:tcPr>
          <w:p w14:paraId="66019B1E" w14:textId="31C61BF4"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$160.65</w:t>
            </w:r>
          </w:p>
        </w:tc>
      </w:tr>
      <w:tr w:rsidR="003E3A8A" w:rsidRPr="00E5724C" w14:paraId="29B9E4C0" w14:textId="77777777" w:rsidTr="00F30091">
        <w:tc>
          <w:tcPr>
            <w:tcW w:w="7488" w:type="dxa"/>
            <w:tcBorders>
              <w:bottom w:val="single" w:sz="4" w:space="0" w:color="auto"/>
            </w:tcBorders>
          </w:tcPr>
          <w:p w14:paraId="5828FB30" w14:textId="5C111E69" w:rsidR="003E3A8A" w:rsidRPr="00E5724C" w:rsidRDefault="003E3A8A" w:rsidP="000D47BD">
            <w:pPr>
              <w:widowControl w:val="0"/>
              <w:autoSpaceDE w:val="0"/>
              <w:autoSpaceDN w:val="0"/>
              <w:adjustRightInd w:val="0"/>
              <w:rPr>
                <w:rFonts w:cs="Times New Roman"/>
                <w:sz w:val="22"/>
                <w:szCs w:val="22"/>
              </w:rPr>
            </w:pPr>
            <w:r w:rsidRPr="00E5724C">
              <w:rPr>
                <w:rFonts w:cs="Times New Roman"/>
                <w:sz w:val="22"/>
                <w:szCs w:val="22"/>
              </w:rPr>
              <w:t>Cleaning service</w:t>
            </w:r>
          </w:p>
        </w:tc>
        <w:tc>
          <w:tcPr>
            <w:tcW w:w="2088" w:type="dxa"/>
            <w:tcBorders>
              <w:bottom w:val="single" w:sz="4" w:space="0" w:color="auto"/>
            </w:tcBorders>
          </w:tcPr>
          <w:p w14:paraId="37393BDA" w14:textId="4D822CD5"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$250.00</w:t>
            </w:r>
          </w:p>
        </w:tc>
      </w:tr>
      <w:tr w:rsidR="003E3A8A" w:rsidRPr="00E5724C" w14:paraId="2D1E88B6" w14:textId="77777777" w:rsidTr="00F30091">
        <w:tc>
          <w:tcPr>
            <w:tcW w:w="7488" w:type="dxa"/>
            <w:shd w:val="clear" w:color="auto" w:fill="D9D9D9"/>
          </w:tcPr>
          <w:p w14:paraId="13FA0047" w14:textId="13A78F0B" w:rsidR="003E3A8A" w:rsidRPr="00E5724C" w:rsidRDefault="003E3A8A" w:rsidP="00F30091">
            <w:pPr>
              <w:widowControl w:val="0"/>
              <w:autoSpaceDE w:val="0"/>
              <w:autoSpaceDN w:val="0"/>
              <w:adjustRightInd w:val="0"/>
              <w:jc w:val="center"/>
              <w:rPr>
                <w:rFonts w:cs="Times New Roman"/>
                <w:b/>
                <w:sz w:val="22"/>
                <w:szCs w:val="22"/>
              </w:rPr>
            </w:pPr>
            <w:r w:rsidRPr="00E5724C">
              <w:rPr>
                <w:rFonts w:cs="Times New Roman"/>
                <w:b/>
                <w:sz w:val="22"/>
                <w:szCs w:val="22"/>
              </w:rPr>
              <w:t>TOTAL</w:t>
            </w:r>
          </w:p>
        </w:tc>
        <w:tc>
          <w:tcPr>
            <w:tcW w:w="2088" w:type="dxa"/>
            <w:shd w:val="clear" w:color="auto" w:fill="D9D9D9"/>
          </w:tcPr>
          <w:p w14:paraId="78E966ED" w14:textId="6B563AB8" w:rsidR="003E3A8A" w:rsidRPr="00E5724C" w:rsidRDefault="003E3A8A" w:rsidP="00F30091">
            <w:pPr>
              <w:widowControl w:val="0"/>
              <w:autoSpaceDE w:val="0"/>
              <w:autoSpaceDN w:val="0"/>
              <w:adjustRightInd w:val="0"/>
              <w:jc w:val="right"/>
              <w:rPr>
                <w:rFonts w:cs="Times New Roman"/>
                <w:sz w:val="22"/>
                <w:szCs w:val="22"/>
              </w:rPr>
            </w:pPr>
            <w:r w:rsidRPr="00E5724C">
              <w:rPr>
                <w:rFonts w:cs="Times New Roman"/>
                <w:sz w:val="22"/>
                <w:szCs w:val="22"/>
              </w:rPr>
              <w:t>$5,507.19</w:t>
            </w:r>
          </w:p>
        </w:tc>
      </w:tr>
    </w:tbl>
    <w:p w14:paraId="04B0356E" w14:textId="77777777" w:rsidR="003E3A8A" w:rsidRPr="00E5724C" w:rsidRDefault="003E3A8A" w:rsidP="000D47BD">
      <w:pPr>
        <w:widowControl w:val="0"/>
        <w:autoSpaceDE w:val="0"/>
        <w:autoSpaceDN w:val="0"/>
        <w:adjustRightInd w:val="0"/>
        <w:rPr>
          <w:rFonts w:cs="Times New Roman"/>
          <w:sz w:val="22"/>
          <w:szCs w:val="22"/>
        </w:rPr>
      </w:pPr>
    </w:p>
    <w:p w14:paraId="74E993FC" w14:textId="78BD547A" w:rsidR="00F30091" w:rsidRPr="00E5724C" w:rsidRDefault="00F30091" w:rsidP="00F30091">
      <w:pPr>
        <w:widowControl w:val="0"/>
        <w:autoSpaceDE w:val="0"/>
        <w:autoSpaceDN w:val="0"/>
        <w:adjustRightInd w:val="0"/>
        <w:rPr>
          <w:rFonts w:cs="Times New Roman"/>
          <w:b/>
          <w:sz w:val="22"/>
          <w:szCs w:val="22"/>
        </w:rPr>
      </w:pPr>
      <w:r w:rsidRPr="00E5724C">
        <w:rPr>
          <w:rFonts w:cs="Times New Roman"/>
          <w:b/>
          <w:sz w:val="22"/>
          <w:szCs w:val="22"/>
        </w:rPr>
        <w:t>Revenue</w:t>
      </w:r>
    </w:p>
    <w:tbl>
      <w:tblPr>
        <w:tblStyle w:val="TableGrid"/>
        <w:tblW w:w="0" w:type="auto"/>
        <w:tblLook w:val="04A0" w:firstRow="1" w:lastRow="0" w:firstColumn="1" w:lastColumn="0" w:noHBand="0" w:noVBand="1"/>
      </w:tblPr>
      <w:tblGrid>
        <w:gridCol w:w="7488"/>
        <w:gridCol w:w="2088"/>
      </w:tblGrid>
      <w:tr w:rsidR="00F30091" w:rsidRPr="00E5724C" w14:paraId="390F3B3C" w14:textId="77777777" w:rsidTr="00674A99">
        <w:tc>
          <w:tcPr>
            <w:tcW w:w="7488" w:type="dxa"/>
          </w:tcPr>
          <w:p w14:paraId="3FDF165E" w14:textId="77777777" w:rsidR="00F30091" w:rsidRPr="00E5724C" w:rsidRDefault="00F30091" w:rsidP="00674A99">
            <w:pPr>
              <w:widowControl w:val="0"/>
              <w:autoSpaceDE w:val="0"/>
              <w:autoSpaceDN w:val="0"/>
              <w:adjustRightInd w:val="0"/>
              <w:jc w:val="center"/>
              <w:rPr>
                <w:rFonts w:cs="Times New Roman"/>
                <w:b/>
                <w:sz w:val="22"/>
                <w:szCs w:val="22"/>
              </w:rPr>
            </w:pPr>
            <w:r w:rsidRPr="00E5724C">
              <w:rPr>
                <w:rFonts w:cs="Times New Roman"/>
                <w:b/>
                <w:sz w:val="22"/>
                <w:szCs w:val="22"/>
              </w:rPr>
              <w:t>Description</w:t>
            </w:r>
          </w:p>
        </w:tc>
        <w:tc>
          <w:tcPr>
            <w:tcW w:w="2088" w:type="dxa"/>
          </w:tcPr>
          <w:p w14:paraId="6C69FCAC" w14:textId="77777777" w:rsidR="00F30091" w:rsidRPr="00E5724C" w:rsidRDefault="00F30091" w:rsidP="00674A99">
            <w:pPr>
              <w:widowControl w:val="0"/>
              <w:autoSpaceDE w:val="0"/>
              <w:autoSpaceDN w:val="0"/>
              <w:adjustRightInd w:val="0"/>
              <w:jc w:val="center"/>
              <w:rPr>
                <w:rFonts w:cs="Times New Roman"/>
                <w:b/>
                <w:sz w:val="22"/>
                <w:szCs w:val="22"/>
              </w:rPr>
            </w:pPr>
            <w:r w:rsidRPr="00E5724C">
              <w:rPr>
                <w:rFonts w:cs="Times New Roman"/>
                <w:b/>
                <w:sz w:val="22"/>
                <w:szCs w:val="22"/>
              </w:rPr>
              <w:t>Amount</w:t>
            </w:r>
          </w:p>
        </w:tc>
      </w:tr>
      <w:tr w:rsidR="00F30091" w:rsidRPr="00E5724C" w14:paraId="27621D5B" w14:textId="77777777" w:rsidTr="00674A99">
        <w:tc>
          <w:tcPr>
            <w:tcW w:w="7488" w:type="dxa"/>
          </w:tcPr>
          <w:p w14:paraId="1860443E" w14:textId="215929AB" w:rsidR="00F30091" w:rsidRPr="00E5724C" w:rsidRDefault="00F30091" w:rsidP="00674A99">
            <w:pPr>
              <w:widowControl w:val="0"/>
              <w:autoSpaceDE w:val="0"/>
              <w:autoSpaceDN w:val="0"/>
              <w:adjustRightInd w:val="0"/>
              <w:rPr>
                <w:rFonts w:cs="Times New Roman"/>
                <w:sz w:val="22"/>
                <w:szCs w:val="22"/>
              </w:rPr>
            </w:pPr>
            <w:r w:rsidRPr="00E5724C">
              <w:rPr>
                <w:rFonts w:cs="Times New Roman"/>
                <w:sz w:val="22"/>
                <w:szCs w:val="22"/>
              </w:rPr>
              <w:t>Registration</w:t>
            </w:r>
          </w:p>
        </w:tc>
        <w:tc>
          <w:tcPr>
            <w:tcW w:w="2088" w:type="dxa"/>
          </w:tcPr>
          <w:p w14:paraId="4026B107" w14:textId="3EEBB691" w:rsidR="00F30091" w:rsidRPr="00E5724C" w:rsidRDefault="00F30091" w:rsidP="00F30091">
            <w:pPr>
              <w:widowControl w:val="0"/>
              <w:autoSpaceDE w:val="0"/>
              <w:autoSpaceDN w:val="0"/>
              <w:adjustRightInd w:val="0"/>
              <w:jc w:val="right"/>
              <w:rPr>
                <w:rFonts w:cs="Times New Roman"/>
                <w:sz w:val="22"/>
                <w:szCs w:val="22"/>
              </w:rPr>
            </w:pPr>
            <w:r w:rsidRPr="00E5724C">
              <w:rPr>
                <w:rFonts w:cs="Times New Roman"/>
                <w:sz w:val="22"/>
                <w:szCs w:val="22"/>
              </w:rPr>
              <w:t>$6,345.00</w:t>
            </w:r>
          </w:p>
        </w:tc>
      </w:tr>
      <w:tr w:rsidR="00F30091" w:rsidRPr="00E5724C" w14:paraId="7B5EB0F9" w14:textId="77777777" w:rsidTr="00674A99">
        <w:tc>
          <w:tcPr>
            <w:tcW w:w="7488" w:type="dxa"/>
          </w:tcPr>
          <w:p w14:paraId="7A0CEE4B" w14:textId="4E5BB626" w:rsidR="00F30091" w:rsidRPr="00E5724C" w:rsidRDefault="00F30091" w:rsidP="00674A99">
            <w:pPr>
              <w:widowControl w:val="0"/>
              <w:autoSpaceDE w:val="0"/>
              <w:autoSpaceDN w:val="0"/>
              <w:adjustRightInd w:val="0"/>
              <w:rPr>
                <w:rFonts w:cs="Times New Roman"/>
                <w:sz w:val="22"/>
                <w:szCs w:val="22"/>
              </w:rPr>
            </w:pPr>
            <w:r w:rsidRPr="00E5724C">
              <w:rPr>
                <w:rFonts w:cs="Times New Roman"/>
                <w:sz w:val="22"/>
                <w:szCs w:val="22"/>
              </w:rPr>
              <w:t>Sponsorship*</w:t>
            </w:r>
          </w:p>
        </w:tc>
        <w:tc>
          <w:tcPr>
            <w:tcW w:w="2088" w:type="dxa"/>
          </w:tcPr>
          <w:p w14:paraId="5D1EA2F6" w14:textId="581DCD26" w:rsidR="00F30091" w:rsidRPr="00E5724C" w:rsidRDefault="00F30091" w:rsidP="00F30091">
            <w:pPr>
              <w:widowControl w:val="0"/>
              <w:autoSpaceDE w:val="0"/>
              <w:autoSpaceDN w:val="0"/>
              <w:adjustRightInd w:val="0"/>
              <w:jc w:val="right"/>
              <w:rPr>
                <w:rFonts w:cs="Times New Roman"/>
                <w:sz w:val="22"/>
                <w:szCs w:val="22"/>
              </w:rPr>
            </w:pPr>
            <w:r w:rsidRPr="00E5724C">
              <w:rPr>
                <w:rFonts w:cs="Times New Roman"/>
                <w:sz w:val="22"/>
                <w:szCs w:val="22"/>
              </w:rPr>
              <w:t>$1,050.00</w:t>
            </w:r>
          </w:p>
        </w:tc>
      </w:tr>
      <w:tr w:rsidR="00F30091" w:rsidRPr="00E5724C" w14:paraId="0400AA35" w14:textId="77777777" w:rsidTr="00674A99">
        <w:tc>
          <w:tcPr>
            <w:tcW w:w="7488" w:type="dxa"/>
            <w:shd w:val="clear" w:color="auto" w:fill="D9D9D9"/>
          </w:tcPr>
          <w:p w14:paraId="70CF763E" w14:textId="77777777" w:rsidR="00F30091" w:rsidRPr="00E5724C" w:rsidRDefault="00F30091" w:rsidP="00674A99">
            <w:pPr>
              <w:widowControl w:val="0"/>
              <w:autoSpaceDE w:val="0"/>
              <w:autoSpaceDN w:val="0"/>
              <w:adjustRightInd w:val="0"/>
              <w:jc w:val="center"/>
              <w:rPr>
                <w:rFonts w:cs="Times New Roman"/>
                <w:b/>
                <w:sz w:val="22"/>
                <w:szCs w:val="22"/>
              </w:rPr>
            </w:pPr>
            <w:r w:rsidRPr="00E5724C">
              <w:rPr>
                <w:rFonts w:cs="Times New Roman"/>
                <w:b/>
                <w:sz w:val="22"/>
                <w:szCs w:val="22"/>
              </w:rPr>
              <w:t>TOTAL</w:t>
            </w:r>
          </w:p>
        </w:tc>
        <w:tc>
          <w:tcPr>
            <w:tcW w:w="2088" w:type="dxa"/>
            <w:shd w:val="clear" w:color="auto" w:fill="D9D9D9"/>
          </w:tcPr>
          <w:p w14:paraId="61F80C67" w14:textId="0DADF6D8" w:rsidR="00F30091" w:rsidRPr="00E5724C" w:rsidRDefault="00F30091" w:rsidP="00674A99">
            <w:pPr>
              <w:widowControl w:val="0"/>
              <w:autoSpaceDE w:val="0"/>
              <w:autoSpaceDN w:val="0"/>
              <w:adjustRightInd w:val="0"/>
              <w:jc w:val="right"/>
              <w:rPr>
                <w:rFonts w:cs="Times New Roman"/>
                <w:sz w:val="22"/>
                <w:szCs w:val="22"/>
              </w:rPr>
            </w:pPr>
            <w:r w:rsidRPr="00E5724C">
              <w:rPr>
                <w:rFonts w:cs="Times New Roman"/>
                <w:sz w:val="22"/>
                <w:szCs w:val="22"/>
              </w:rPr>
              <w:t>$7,395.00</w:t>
            </w:r>
          </w:p>
        </w:tc>
      </w:tr>
    </w:tbl>
    <w:p w14:paraId="73789B45" w14:textId="77777777" w:rsidR="00F30091" w:rsidRPr="00E5724C" w:rsidRDefault="00F30091" w:rsidP="000D47BD">
      <w:pPr>
        <w:widowControl w:val="0"/>
        <w:autoSpaceDE w:val="0"/>
        <w:autoSpaceDN w:val="0"/>
        <w:adjustRightInd w:val="0"/>
        <w:rPr>
          <w:rFonts w:cs="Times New Roman"/>
          <w:sz w:val="22"/>
          <w:szCs w:val="22"/>
        </w:rPr>
      </w:pPr>
    </w:p>
    <w:p w14:paraId="59792104" w14:textId="0BDD65D3" w:rsidR="000D47BD" w:rsidRPr="00E5724C" w:rsidRDefault="000D47BD" w:rsidP="000D47BD">
      <w:pPr>
        <w:widowControl w:val="0"/>
        <w:autoSpaceDE w:val="0"/>
        <w:autoSpaceDN w:val="0"/>
        <w:adjustRightInd w:val="0"/>
        <w:rPr>
          <w:rFonts w:cs="Times New Roman"/>
          <w:sz w:val="22"/>
          <w:szCs w:val="22"/>
        </w:rPr>
      </w:pPr>
      <w:r w:rsidRPr="00E5724C">
        <w:rPr>
          <w:rFonts w:cs="Times New Roman"/>
          <w:sz w:val="22"/>
          <w:szCs w:val="22"/>
        </w:rPr>
        <w:t>*Microsoft donated $250 (the payment for their speaker). The actual expense for the s</w:t>
      </w:r>
      <w:r w:rsidR="00A5192A">
        <w:rPr>
          <w:rFonts w:cs="Times New Roman"/>
          <w:sz w:val="22"/>
          <w:szCs w:val="22"/>
        </w:rPr>
        <w:t>peakers was</w:t>
      </w:r>
      <w:r w:rsidR="00F30091" w:rsidRPr="00E5724C">
        <w:rPr>
          <w:rFonts w:cs="Times New Roman"/>
          <w:sz w:val="22"/>
          <w:szCs w:val="22"/>
        </w:rPr>
        <w:t xml:space="preserve"> $585, and the actual revenue</w:t>
      </w:r>
      <w:r w:rsidRPr="00E5724C">
        <w:rPr>
          <w:rFonts w:cs="Times New Roman"/>
          <w:sz w:val="22"/>
          <w:szCs w:val="22"/>
        </w:rPr>
        <w:t xml:space="preserve"> from our sponsors in t</w:t>
      </w:r>
      <w:r w:rsidR="00A5192A">
        <w:rPr>
          <w:rFonts w:cs="Times New Roman"/>
          <w:sz w:val="22"/>
          <w:szCs w:val="22"/>
        </w:rPr>
        <w:t>he financial report was</w:t>
      </w:r>
      <w:r w:rsidRPr="00E5724C">
        <w:rPr>
          <w:rFonts w:cs="Times New Roman"/>
          <w:sz w:val="22"/>
          <w:szCs w:val="22"/>
        </w:rPr>
        <w:t xml:space="preserve"> $800.</w:t>
      </w:r>
    </w:p>
    <w:p w14:paraId="7DE1FDF6" w14:textId="77777777" w:rsidR="00F30091" w:rsidRPr="00E5724C" w:rsidRDefault="00F30091" w:rsidP="000D47BD">
      <w:pPr>
        <w:widowControl w:val="0"/>
        <w:autoSpaceDE w:val="0"/>
        <w:autoSpaceDN w:val="0"/>
        <w:adjustRightInd w:val="0"/>
        <w:rPr>
          <w:rFonts w:cs="Times New Roman"/>
          <w:sz w:val="22"/>
          <w:szCs w:val="22"/>
        </w:rPr>
      </w:pPr>
    </w:p>
    <w:p w14:paraId="16F46B93" w14:textId="48D0A592" w:rsidR="000D47BD" w:rsidRPr="00E5724C" w:rsidRDefault="00501C70" w:rsidP="000D47BD">
      <w:pPr>
        <w:widowControl w:val="0"/>
        <w:autoSpaceDE w:val="0"/>
        <w:autoSpaceDN w:val="0"/>
        <w:adjustRightInd w:val="0"/>
        <w:rPr>
          <w:rFonts w:cs="Times New Roman"/>
          <w:b/>
          <w:sz w:val="22"/>
          <w:szCs w:val="22"/>
        </w:rPr>
      </w:pPr>
      <w:r w:rsidRPr="00E5724C">
        <w:rPr>
          <w:rFonts w:cs="Times New Roman"/>
          <w:b/>
          <w:sz w:val="22"/>
          <w:szCs w:val="22"/>
        </w:rPr>
        <w:t>4</w:t>
      </w:r>
      <w:r w:rsidR="000D47BD" w:rsidRPr="00E5724C">
        <w:rPr>
          <w:rFonts w:cs="Times New Roman"/>
          <w:b/>
          <w:sz w:val="22"/>
          <w:szCs w:val="22"/>
        </w:rPr>
        <w:t>. Overall Summary</w:t>
      </w:r>
    </w:p>
    <w:p w14:paraId="02B7484B" w14:textId="79C325B0" w:rsidR="000D47BD" w:rsidRPr="00E5724C" w:rsidRDefault="000D47BD" w:rsidP="00A5192A">
      <w:pPr>
        <w:widowControl w:val="0"/>
        <w:autoSpaceDE w:val="0"/>
        <w:autoSpaceDN w:val="0"/>
        <w:adjustRightInd w:val="0"/>
        <w:jc w:val="both"/>
        <w:rPr>
          <w:rFonts w:cs="Times New Roman"/>
          <w:sz w:val="22"/>
          <w:szCs w:val="22"/>
        </w:rPr>
      </w:pPr>
      <w:r w:rsidRPr="00E5724C">
        <w:rPr>
          <w:rFonts w:cs="Times New Roman"/>
          <w:sz w:val="22"/>
          <w:szCs w:val="22"/>
        </w:rPr>
        <w:t xml:space="preserve">The kickoff meeting of the ITD team was held between 1:00 </w:t>
      </w:r>
      <w:r w:rsidR="00A5192A">
        <w:rPr>
          <w:rFonts w:cs="Times New Roman"/>
          <w:sz w:val="22"/>
          <w:szCs w:val="22"/>
        </w:rPr>
        <w:t xml:space="preserve">pm and 4:15 pm on April 12 at Mercer </w:t>
      </w:r>
      <w:r w:rsidRPr="00E5724C">
        <w:rPr>
          <w:rFonts w:cs="Times New Roman"/>
          <w:sz w:val="22"/>
          <w:szCs w:val="22"/>
        </w:rPr>
        <w:t>Island Library, and we discussed our roles/duties, time schedule and administrative</w:t>
      </w:r>
      <w:r w:rsidR="00A5192A">
        <w:rPr>
          <w:rFonts w:cs="Times New Roman"/>
          <w:sz w:val="22"/>
          <w:szCs w:val="22"/>
        </w:rPr>
        <w:t xml:space="preserve"> </w:t>
      </w:r>
      <w:r w:rsidRPr="00E5724C">
        <w:rPr>
          <w:rFonts w:cs="Times New Roman"/>
          <w:sz w:val="22"/>
          <w:szCs w:val="22"/>
        </w:rPr>
        <w:t>process.</w:t>
      </w:r>
    </w:p>
    <w:p w14:paraId="076CB83F" w14:textId="77777777" w:rsidR="00501C70" w:rsidRPr="00E5724C" w:rsidRDefault="00501C70" w:rsidP="00A5192A">
      <w:pPr>
        <w:widowControl w:val="0"/>
        <w:autoSpaceDE w:val="0"/>
        <w:autoSpaceDN w:val="0"/>
        <w:adjustRightInd w:val="0"/>
        <w:jc w:val="both"/>
        <w:rPr>
          <w:rFonts w:cs="Times New Roman"/>
          <w:sz w:val="22"/>
          <w:szCs w:val="22"/>
        </w:rPr>
      </w:pPr>
    </w:p>
    <w:p w14:paraId="67712C67" w14:textId="797232F0" w:rsidR="000D47BD" w:rsidRPr="00E5724C" w:rsidRDefault="000D47BD" w:rsidP="00A5192A">
      <w:pPr>
        <w:widowControl w:val="0"/>
        <w:autoSpaceDE w:val="0"/>
        <w:autoSpaceDN w:val="0"/>
        <w:adjustRightInd w:val="0"/>
        <w:jc w:val="both"/>
        <w:rPr>
          <w:rFonts w:cs="Times New Roman"/>
          <w:sz w:val="22"/>
          <w:szCs w:val="22"/>
        </w:rPr>
      </w:pPr>
      <w:r w:rsidRPr="00E5724C">
        <w:rPr>
          <w:rFonts w:cs="Times New Roman"/>
          <w:sz w:val="22"/>
          <w:szCs w:val="22"/>
        </w:rPr>
        <w:t>Three speakers were identified. Their bio</w:t>
      </w:r>
      <w:r w:rsidR="00A5192A">
        <w:rPr>
          <w:rFonts w:cs="Times New Roman"/>
          <w:sz w:val="22"/>
          <w:szCs w:val="22"/>
        </w:rPr>
        <w:t>s and the summaries</w:t>
      </w:r>
      <w:r w:rsidRPr="00E5724C">
        <w:rPr>
          <w:rFonts w:cs="Times New Roman"/>
          <w:sz w:val="22"/>
          <w:szCs w:val="22"/>
        </w:rPr>
        <w:t xml:space="preserve"> of th</w:t>
      </w:r>
      <w:r w:rsidR="00501C70" w:rsidRPr="00E5724C">
        <w:rPr>
          <w:rFonts w:cs="Times New Roman"/>
          <w:sz w:val="22"/>
          <w:szCs w:val="22"/>
        </w:rPr>
        <w:t>eir workshop</w:t>
      </w:r>
      <w:r w:rsidR="00A5192A">
        <w:rPr>
          <w:rFonts w:cs="Times New Roman"/>
          <w:sz w:val="22"/>
          <w:szCs w:val="22"/>
        </w:rPr>
        <w:t>s</w:t>
      </w:r>
      <w:r w:rsidR="00501C70" w:rsidRPr="00E5724C">
        <w:rPr>
          <w:rFonts w:cs="Times New Roman"/>
          <w:sz w:val="22"/>
          <w:szCs w:val="22"/>
        </w:rPr>
        <w:t xml:space="preserve"> were collected. By </w:t>
      </w:r>
      <w:r w:rsidRPr="00E5724C">
        <w:rPr>
          <w:rFonts w:cs="Times New Roman"/>
          <w:sz w:val="22"/>
          <w:szCs w:val="22"/>
        </w:rPr>
        <w:t>the end</w:t>
      </w:r>
      <w:r w:rsidR="00501C70" w:rsidRPr="00E5724C">
        <w:rPr>
          <w:rFonts w:cs="Times New Roman"/>
          <w:sz w:val="22"/>
          <w:szCs w:val="22"/>
        </w:rPr>
        <w:t xml:space="preserve"> of</w:t>
      </w:r>
      <w:r w:rsidRPr="00E5724C">
        <w:rPr>
          <w:rFonts w:cs="Times New Roman"/>
          <w:sz w:val="22"/>
          <w:szCs w:val="22"/>
        </w:rPr>
        <w:t xml:space="preserve"> July, all other detailed information about the s</w:t>
      </w:r>
      <w:r w:rsidR="00501C70" w:rsidRPr="00E5724C">
        <w:rPr>
          <w:rFonts w:cs="Times New Roman"/>
          <w:sz w:val="22"/>
          <w:szCs w:val="22"/>
        </w:rPr>
        <w:t xml:space="preserve">peakers and their workshops was </w:t>
      </w:r>
      <w:r w:rsidRPr="00E5724C">
        <w:rPr>
          <w:rFonts w:cs="Times New Roman"/>
          <w:sz w:val="22"/>
          <w:szCs w:val="22"/>
        </w:rPr>
        <w:t>gathered. In the meantime, we started pre</w:t>
      </w:r>
      <w:r w:rsidR="00501C70" w:rsidRPr="00E5724C">
        <w:rPr>
          <w:rFonts w:cs="Times New Roman"/>
          <w:sz w:val="22"/>
          <w:szCs w:val="22"/>
        </w:rPr>
        <w:t>paring CEU applications and sending them</w:t>
      </w:r>
      <w:r w:rsidRPr="00E5724C">
        <w:rPr>
          <w:rFonts w:cs="Times New Roman"/>
          <w:sz w:val="22"/>
          <w:szCs w:val="22"/>
        </w:rPr>
        <w:t xml:space="preserve"> out to credit-giving</w:t>
      </w:r>
      <w:r w:rsidR="00501C70" w:rsidRPr="00E5724C">
        <w:rPr>
          <w:rFonts w:cs="Times New Roman"/>
          <w:sz w:val="22"/>
          <w:szCs w:val="22"/>
        </w:rPr>
        <w:t xml:space="preserve"> organizations.  </w:t>
      </w:r>
      <w:r w:rsidR="00A5192A">
        <w:rPr>
          <w:rFonts w:cs="Times New Roman"/>
          <w:sz w:val="22"/>
          <w:szCs w:val="22"/>
        </w:rPr>
        <w:t>This year, we</w:t>
      </w:r>
      <w:r w:rsidRPr="00E5724C">
        <w:rPr>
          <w:rFonts w:cs="Times New Roman"/>
          <w:sz w:val="22"/>
          <w:szCs w:val="22"/>
        </w:rPr>
        <w:t xml:space="preserve"> obtain</w:t>
      </w:r>
      <w:r w:rsidR="00A5192A">
        <w:rPr>
          <w:rFonts w:cs="Times New Roman"/>
          <w:sz w:val="22"/>
          <w:szCs w:val="22"/>
        </w:rPr>
        <w:t>ed</w:t>
      </w:r>
      <w:r w:rsidRPr="00E5724C">
        <w:rPr>
          <w:rFonts w:cs="Times New Roman"/>
          <w:sz w:val="22"/>
          <w:szCs w:val="22"/>
        </w:rPr>
        <w:t xml:space="preserve"> a lot more credits compared to last year. Three</w:t>
      </w:r>
      <w:r w:rsidR="00501C70" w:rsidRPr="00E5724C">
        <w:rPr>
          <w:rFonts w:cs="Times New Roman"/>
          <w:sz w:val="22"/>
          <w:szCs w:val="22"/>
        </w:rPr>
        <w:t xml:space="preserve"> sponsors</w:t>
      </w:r>
      <w:r w:rsidRPr="00E5724C">
        <w:rPr>
          <w:rFonts w:cs="Times New Roman"/>
          <w:sz w:val="22"/>
          <w:szCs w:val="22"/>
        </w:rPr>
        <w:t xml:space="preserve"> confirmed their support by the middle of September. Because of their support,</w:t>
      </w:r>
      <w:r w:rsidR="00501C70" w:rsidRPr="00E5724C">
        <w:rPr>
          <w:rFonts w:cs="Times New Roman"/>
          <w:sz w:val="22"/>
          <w:szCs w:val="22"/>
        </w:rPr>
        <w:t xml:space="preserve"> </w:t>
      </w:r>
      <w:r w:rsidRPr="00E5724C">
        <w:rPr>
          <w:rFonts w:cs="Times New Roman"/>
          <w:sz w:val="22"/>
          <w:szCs w:val="22"/>
        </w:rPr>
        <w:t>we could lower the registration fees this year. The flyer was sent out to the members in August</w:t>
      </w:r>
      <w:r w:rsidR="00501C70" w:rsidRPr="00E5724C">
        <w:rPr>
          <w:rFonts w:cs="Times New Roman"/>
          <w:sz w:val="22"/>
          <w:szCs w:val="22"/>
        </w:rPr>
        <w:t xml:space="preserve"> </w:t>
      </w:r>
      <w:r w:rsidRPr="00E5724C">
        <w:rPr>
          <w:rFonts w:cs="Times New Roman"/>
          <w:sz w:val="22"/>
          <w:szCs w:val="22"/>
        </w:rPr>
        <w:t xml:space="preserve">and September, and we started advertising the event </w:t>
      </w:r>
      <w:r w:rsidRPr="00E5724C">
        <w:rPr>
          <w:rFonts w:cs="Times New Roman"/>
          <w:sz w:val="22"/>
          <w:szCs w:val="22"/>
        </w:rPr>
        <w:lastRenderedPageBreak/>
        <w:t>on our website and SNSs. The venue and</w:t>
      </w:r>
      <w:r w:rsidR="00501C70" w:rsidRPr="00E5724C">
        <w:rPr>
          <w:rFonts w:cs="Times New Roman"/>
          <w:sz w:val="22"/>
          <w:szCs w:val="22"/>
        </w:rPr>
        <w:t xml:space="preserve"> </w:t>
      </w:r>
      <w:r w:rsidRPr="00E5724C">
        <w:rPr>
          <w:rFonts w:cs="Times New Roman"/>
          <w:sz w:val="22"/>
          <w:szCs w:val="22"/>
        </w:rPr>
        <w:t>catering were fully confirmed by the end of September.</w:t>
      </w:r>
    </w:p>
    <w:p w14:paraId="6DFC2B34" w14:textId="77777777" w:rsidR="00501C70" w:rsidRPr="00E5724C" w:rsidRDefault="00501C70" w:rsidP="00A5192A">
      <w:pPr>
        <w:widowControl w:val="0"/>
        <w:autoSpaceDE w:val="0"/>
        <w:autoSpaceDN w:val="0"/>
        <w:adjustRightInd w:val="0"/>
        <w:jc w:val="both"/>
        <w:rPr>
          <w:rFonts w:cs="Times New Roman"/>
          <w:sz w:val="22"/>
          <w:szCs w:val="22"/>
        </w:rPr>
      </w:pPr>
    </w:p>
    <w:p w14:paraId="6AFA335C" w14:textId="7E331647" w:rsidR="000D47BD" w:rsidRPr="00E5724C" w:rsidRDefault="000D47BD" w:rsidP="00A5192A">
      <w:pPr>
        <w:widowControl w:val="0"/>
        <w:autoSpaceDE w:val="0"/>
        <w:autoSpaceDN w:val="0"/>
        <w:adjustRightInd w:val="0"/>
        <w:jc w:val="both"/>
        <w:rPr>
          <w:rFonts w:cs="Times New Roman"/>
          <w:sz w:val="22"/>
          <w:szCs w:val="22"/>
        </w:rPr>
      </w:pPr>
      <w:r w:rsidRPr="00E5724C">
        <w:rPr>
          <w:rFonts w:cs="Times New Roman"/>
          <w:sz w:val="22"/>
          <w:szCs w:val="22"/>
        </w:rPr>
        <w:t>This year, we had a lot of volunteers to make this event successful. NOTIS appreciate</w:t>
      </w:r>
      <w:r w:rsidR="00501C70" w:rsidRPr="00E5724C">
        <w:rPr>
          <w:rFonts w:cs="Times New Roman"/>
          <w:sz w:val="22"/>
          <w:szCs w:val="22"/>
        </w:rPr>
        <w:t>s</w:t>
      </w:r>
      <w:r w:rsidRPr="00E5724C">
        <w:rPr>
          <w:rFonts w:cs="Times New Roman"/>
          <w:sz w:val="22"/>
          <w:szCs w:val="22"/>
        </w:rPr>
        <w:t xml:space="preserve"> </w:t>
      </w:r>
      <w:r w:rsidR="00501C70" w:rsidRPr="00E5724C">
        <w:rPr>
          <w:rFonts w:cs="Times New Roman"/>
          <w:sz w:val="22"/>
          <w:szCs w:val="22"/>
        </w:rPr>
        <w:t xml:space="preserve">these </w:t>
      </w:r>
      <w:r w:rsidRPr="00E5724C">
        <w:rPr>
          <w:rFonts w:cs="Times New Roman"/>
          <w:sz w:val="22"/>
          <w:szCs w:val="22"/>
        </w:rPr>
        <w:t>dedicated volunteers. During the event, there were mo</w:t>
      </w:r>
      <w:r w:rsidR="00501C70" w:rsidRPr="00E5724C">
        <w:rPr>
          <w:rFonts w:cs="Times New Roman"/>
          <w:sz w:val="22"/>
          <w:szCs w:val="22"/>
        </w:rPr>
        <w:t>re people who helped the team</w:t>
      </w:r>
      <w:r w:rsidRPr="00E5724C">
        <w:rPr>
          <w:rFonts w:cs="Times New Roman"/>
          <w:sz w:val="22"/>
          <w:szCs w:val="22"/>
        </w:rPr>
        <w:t xml:space="preserve"> make</w:t>
      </w:r>
      <w:r w:rsidR="00501C70" w:rsidRPr="00E5724C">
        <w:rPr>
          <w:rFonts w:cs="Times New Roman"/>
          <w:sz w:val="22"/>
          <w:szCs w:val="22"/>
        </w:rPr>
        <w:t xml:space="preserve"> </w:t>
      </w:r>
      <w:r w:rsidRPr="00E5724C">
        <w:rPr>
          <w:rFonts w:cs="Times New Roman"/>
          <w:sz w:val="22"/>
          <w:szCs w:val="22"/>
        </w:rPr>
        <w:t>the event go smoother.</w:t>
      </w:r>
    </w:p>
    <w:p w14:paraId="08EA9F9A" w14:textId="77777777" w:rsidR="00501C70" w:rsidRPr="00E5724C" w:rsidRDefault="00501C70" w:rsidP="00A5192A">
      <w:pPr>
        <w:widowControl w:val="0"/>
        <w:autoSpaceDE w:val="0"/>
        <w:autoSpaceDN w:val="0"/>
        <w:adjustRightInd w:val="0"/>
        <w:jc w:val="both"/>
        <w:rPr>
          <w:rFonts w:cs="Times New Roman"/>
          <w:sz w:val="22"/>
          <w:szCs w:val="22"/>
        </w:rPr>
      </w:pPr>
    </w:p>
    <w:p w14:paraId="2F5C0CA2" w14:textId="588BC24E" w:rsidR="000D47BD" w:rsidRPr="00E5724C" w:rsidRDefault="000D47BD" w:rsidP="00A5192A">
      <w:pPr>
        <w:widowControl w:val="0"/>
        <w:autoSpaceDE w:val="0"/>
        <w:autoSpaceDN w:val="0"/>
        <w:adjustRightInd w:val="0"/>
        <w:jc w:val="both"/>
        <w:rPr>
          <w:rFonts w:cs="Times New Roman"/>
          <w:sz w:val="22"/>
          <w:szCs w:val="22"/>
        </w:rPr>
      </w:pPr>
      <w:r w:rsidRPr="00E5724C">
        <w:rPr>
          <w:rFonts w:cs="Times New Roman"/>
          <w:sz w:val="22"/>
          <w:szCs w:val="22"/>
        </w:rPr>
        <w:t xml:space="preserve">The evaluation questionnaire was sent to the attendees after </w:t>
      </w:r>
      <w:r w:rsidR="00501C70" w:rsidRPr="00E5724C">
        <w:rPr>
          <w:rFonts w:cs="Times New Roman"/>
          <w:sz w:val="22"/>
          <w:szCs w:val="22"/>
        </w:rPr>
        <w:t xml:space="preserve">the event. More than 20% of the </w:t>
      </w:r>
      <w:r w:rsidR="00A5192A">
        <w:rPr>
          <w:rFonts w:cs="Times New Roman"/>
          <w:sz w:val="22"/>
          <w:szCs w:val="22"/>
        </w:rPr>
        <w:t>attendees gave</w:t>
      </w:r>
      <w:r w:rsidRPr="00E5724C">
        <w:rPr>
          <w:rFonts w:cs="Times New Roman"/>
          <w:sz w:val="22"/>
          <w:szCs w:val="22"/>
        </w:rPr>
        <w:t xml:space="preserve"> us their feedback.</w:t>
      </w:r>
      <w:r w:rsidR="00501C70" w:rsidRPr="00E5724C">
        <w:rPr>
          <w:rFonts w:cs="Times New Roman"/>
          <w:sz w:val="22"/>
          <w:szCs w:val="22"/>
        </w:rPr>
        <w:t xml:space="preserve"> The summary of the results is</w:t>
      </w:r>
      <w:r w:rsidRPr="00E5724C">
        <w:rPr>
          <w:rFonts w:cs="Times New Roman"/>
          <w:sz w:val="22"/>
          <w:szCs w:val="22"/>
        </w:rPr>
        <w:t xml:space="preserve"> below:</w:t>
      </w:r>
    </w:p>
    <w:p w14:paraId="60C6BF8A" w14:textId="77777777" w:rsidR="006231F9" w:rsidRPr="00E5724C" w:rsidRDefault="006231F9" w:rsidP="000D47BD">
      <w:pPr>
        <w:widowControl w:val="0"/>
        <w:autoSpaceDE w:val="0"/>
        <w:autoSpaceDN w:val="0"/>
        <w:adjustRightInd w:val="0"/>
        <w:rPr>
          <w:rFonts w:cs="Times New Roman"/>
          <w:sz w:val="22"/>
          <w:szCs w:val="22"/>
        </w:rPr>
      </w:pPr>
    </w:p>
    <w:tbl>
      <w:tblPr>
        <w:tblStyle w:val="TableGrid"/>
        <w:tblW w:w="0" w:type="auto"/>
        <w:tblLook w:val="04A0" w:firstRow="1" w:lastRow="0" w:firstColumn="1" w:lastColumn="0" w:noHBand="0" w:noVBand="1"/>
      </w:tblPr>
      <w:tblGrid>
        <w:gridCol w:w="3192"/>
        <w:gridCol w:w="3192"/>
        <w:gridCol w:w="3192"/>
      </w:tblGrid>
      <w:tr w:rsidR="006231F9" w:rsidRPr="00E5724C" w14:paraId="5DF41F25" w14:textId="77777777" w:rsidTr="006231F9">
        <w:tc>
          <w:tcPr>
            <w:tcW w:w="3192" w:type="dxa"/>
          </w:tcPr>
          <w:p w14:paraId="45FA606E" w14:textId="1237FE4B" w:rsidR="006231F9" w:rsidRPr="00A5192A" w:rsidRDefault="006231F9" w:rsidP="00A5192A">
            <w:pPr>
              <w:widowControl w:val="0"/>
              <w:autoSpaceDE w:val="0"/>
              <w:autoSpaceDN w:val="0"/>
              <w:adjustRightInd w:val="0"/>
              <w:jc w:val="center"/>
              <w:rPr>
                <w:rFonts w:cs="Times New Roman"/>
                <w:b/>
                <w:sz w:val="22"/>
                <w:szCs w:val="22"/>
              </w:rPr>
            </w:pPr>
            <w:r w:rsidRPr="00A5192A">
              <w:rPr>
                <w:rFonts w:cs="Times New Roman"/>
                <w:b/>
                <w:sz w:val="22"/>
                <w:szCs w:val="22"/>
              </w:rPr>
              <w:t>Category</w:t>
            </w:r>
          </w:p>
        </w:tc>
        <w:tc>
          <w:tcPr>
            <w:tcW w:w="3192" w:type="dxa"/>
          </w:tcPr>
          <w:p w14:paraId="31523E7E" w14:textId="09233EF8" w:rsidR="006231F9" w:rsidRPr="00A5192A" w:rsidRDefault="006231F9" w:rsidP="00A5192A">
            <w:pPr>
              <w:widowControl w:val="0"/>
              <w:autoSpaceDE w:val="0"/>
              <w:autoSpaceDN w:val="0"/>
              <w:adjustRightInd w:val="0"/>
              <w:jc w:val="center"/>
              <w:rPr>
                <w:rFonts w:cs="Times New Roman"/>
                <w:b/>
                <w:sz w:val="22"/>
                <w:szCs w:val="22"/>
              </w:rPr>
            </w:pPr>
            <w:r w:rsidRPr="00A5192A">
              <w:rPr>
                <w:rFonts w:cs="Times New Roman"/>
                <w:b/>
                <w:sz w:val="22"/>
                <w:szCs w:val="22"/>
              </w:rPr>
              <w:t>Pros</w:t>
            </w:r>
          </w:p>
        </w:tc>
        <w:tc>
          <w:tcPr>
            <w:tcW w:w="3192" w:type="dxa"/>
          </w:tcPr>
          <w:p w14:paraId="3B343C25" w14:textId="28335AA8" w:rsidR="006231F9" w:rsidRPr="00A5192A" w:rsidRDefault="006231F9" w:rsidP="00A5192A">
            <w:pPr>
              <w:widowControl w:val="0"/>
              <w:autoSpaceDE w:val="0"/>
              <w:autoSpaceDN w:val="0"/>
              <w:adjustRightInd w:val="0"/>
              <w:jc w:val="center"/>
              <w:rPr>
                <w:rFonts w:cs="Times New Roman"/>
                <w:b/>
                <w:sz w:val="22"/>
                <w:szCs w:val="22"/>
              </w:rPr>
            </w:pPr>
            <w:r w:rsidRPr="00A5192A">
              <w:rPr>
                <w:rFonts w:cs="Times New Roman"/>
                <w:b/>
                <w:sz w:val="22"/>
                <w:szCs w:val="22"/>
              </w:rPr>
              <w:t>Cons</w:t>
            </w:r>
          </w:p>
        </w:tc>
      </w:tr>
      <w:tr w:rsidR="006231F9" w:rsidRPr="00E5724C" w14:paraId="5D7BCB0D" w14:textId="77777777" w:rsidTr="006231F9">
        <w:tc>
          <w:tcPr>
            <w:tcW w:w="3192" w:type="dxa"/>
          </w:tcPr>
          <w:p w14:paraId="795BC81F" w14:textId="5529991A"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Venue</w:t>
            </w:r>
          </w:p>
        </w:tc>
        <w:tc>
          <w:tcPr>
            <w:tcW w:w="3192" w:type="dxa"/>
          </w:tcPr>
          <w:p w14:paraId="51194CDD" w14:textId="3CAD0968"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Excellent</w:t>
            </w:r>
          </w:p>
        </w:tc>
        <w:tc>
          <w:tcPr>
            <w:tcW w:w="3192" w:type="dxa"/>
          </w:tcPr>
          <w:p w14:paraId="52A6A103" w14:textId="554EAF73"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Too cold</w:t>
            </w:r>
          </w:p>
        </w:tc>
      </w:tr>
      <w:tr w:rsidR="006231F9" w:rsidRPr="00E5724C" w14:paraId="28CF8A8A" w14:textId="77777777" w:rsidTr="006231F9">
        <w:tc>
          <w:tcPr>
            <w:tcW w:w="3192" w:type="dxa"/>
          </w:tcPr>
          <w:p w14:paraId="71299F31" w14:textId="37E34B85"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Catering</w:t>
            </w:r>
          </w:p>
        </w:tc>
        <w:tc>
          <w:tcPr>
            <w:tcW w:w="3192" w:type="dxa"/>
          </w:tcPr>
          <w:p w14:paraId="64CD0319" w14:textId="46ADB25B"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None</w:t>
            </w:r>
          </w:p>
        </w:tc>
        <w:tc>
          <w:tcPr>
            <w:tcW w:w="3192" w:type="dxa"/>
          </w:tcPr>
          <w:p w14:paraId="27FCD04B" w14:textId="10A03643"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None</w:t>
            </w:r>
          </w:p>
        </w:tc>
      </w:tr>
      <w:tr w:rsidR="006231F9" w:rsidRPr="00E5724C" w14:paraId="1E750A13" w14:textId="77777777" w:rsidTr="006231F9">
        <w:tc>
          <w:tcPr>
            <w:tcW w:w="3192" w:type="dxa"/>
          </w:tcPr>
          <w:p w14:paraId="3D0299F0" w14:textId="012AC929"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Speaker 1: Olivier Fontana</w:t>
            </w:r>
          </w:p>
        </w:tc>
        <w:tc>
          <w:tcPr>
            <w:tcW w:w="3192" w:type="dxa"/>
          </w:tcPr>
          <w:p w14:paraId="7523526E" w14:textId="77777777" w:rsidR="006231F9" w:rsidRPr="00E5724C" w:rsidRDefault="006231F9" w:rsidP="006231F9">
            <w:pPr>
              <w:widowControl w:val="0"/>
              <w:autoSpaceDE w:val="0"/>
              <w:autoSpaceDN w:val="0"/>
              <w:adjustRightInd w:val="0"/>
              <w:rPr>
                <w:rFonts w:cs="Times New Roman"/>
                <w:b/>
                <w:sz w:val="22"/>
                <w:szCs w:val="22"/>
              </w:rPr>
            </w:pPr>
            <w:r w:rsidRPr="00E5724C">
              <w:rPr>
                <w:rFonts w:cs="Times New Roman"/>
                <w:b/>
                <w:sz w:val="22"/>
                <w:szCs w:val="22"/>
              </w:rPr>
              <w:t>[Expertise]</w:t>
            </w:r>
          </w:p>
          <w:p w14:paraId="671E3AFF" w14:textId="77777777"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93.3% - Excellent or Good</w:t>
            </w:r>
          </w:p>
          <w:p w14:paraId="0DCA3E5A" w14:textId="77777777" w:rsidR="006231F9" w:rsidRPr="00E5724C" w:rsidRDefault="006231F9" w:rsidP="006231F9">
            <w:pPr>
              <w:widowControl w:val="0"/>
              <w:autoSpaceDE w:val="0"/>
              <w:autoSpaceDN w:val="0"/>
              <w:adjustRightInd w:val="0"/>
              <w:rPr>
                <w:rFonts w:cs="Times New Roman"/>
                <w:b/>
                <w:sz w:val="22"/>
                <w:szCs w:val="22"/>
              </w:rPr>
            </w:pPr>
            <w:r w:rsidRPr="00E5724C">
              <w:rPr>
                <w:rFonts w:cs="Times New Roman"/>
                <w:b/>
                <w:sz w:val="22"/>
                <w:szCs w:val="22"/>
              </w:rPr>
              <w:t>[Content]</w:t>
            </w:r>
          </w:p>
          <w:p w14:paraId="22C6C3E3" w14:textId="77777777"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89.7% - Just right</w:t>
            </w:r>
          </w:p>
          <w:p w14:paraId="27D862CE" w14:textId="5DF92729"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Good to know the current MT progress. Informative. Enjoyable.</w:t>
            </w:r>
          </w:p>
        </w:tc>
        <w:tc>
          <w:tcPr>
            <w:tcW w:w="3192" w:type="dxa"/>
          </w:tcPr>
          <w:p w14:paraId="335351C7" w14:textId="1F2CDB0E"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Not helpful. 10% of attendees thought the content was too basic.</w:t>
            </w:r>
          </w:p>
        </w:tc>
      </w:tr>
      <w:tr w:rsidR="006231F9" w:rsidRPr="00E5724C" w14:paraId="4C016849" w14:textId="77777777" w:rsidTr="006231F9">
        <w:tc>
          <w:tcPr>
            <w:tcW w:w="3192" w:type="dxa"/>
          </w:tcPr>
          <w:p w14:paraId="0B103905" w14:textId="36D9D8A5"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Speaker 2: Stacey Brown</w:t>
            </w:r>
          </w:p>
        </w:tc>
        <w:tc>
          <w:tcPr>
            <w:tcW w:w="3192" w:type="dxa"/>
          </w:tcPr>
          <w:p w14:paraId="1FBAE54D" w14:textId="77777777" w:rsidR="006231F9" w:rsidRPr="00E5724C" w:rsidRDefault="006231F9" w:rsidP="006231F9">
            <w:pPr>
              <w:widowControl w:val="0"/>
              <w:autoSpaceDE w:val="0"/>
              <w:autoSpaceDN w:val="0"/>
              <w:adjustRightInd w:val="0"/>
              <w:rPr>
                <w:rFonts w:cs="Times New Roman"/>
                <w:b/>
                <w:sz w:val="22"/>
                <w:szCs w:val="22"/>
              </w:rPr>
            </w:pPr>
            <w:r w:rsidRPr="00E5724C">
              <w:rPr>
                <w:rFonts w:cs="Times New Roman"/>
                <w:b/>
                <w:sz w:val="22"/>
                <w:szCs w:val="22"/>
              </w:rPr>
              <w:t>[Expertise]</w:t>
            </w:r>
          </w:p>
          <w:p w14:paraId="5FFB79D6" w14:textId="77777777"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80.0% - Excellent or Good</w:t>
            </w:r>
          </w:p>
          <w:p w14:paraId="4D7DEFCB" w14:textId="77777777" w:rsidR="006231F9" w:rsidRPr="00E5724C" w:rsidRDefault="006231F9" w:rsidP="006231F9">
            <w:pPr>
              <w:widowControl w:val="0"/>
              <w:autoSpaceDE w:val="0"/>
              <w:autoSpaceDN w:val="0"/>
              <w:adjustRightInd w:val="0"/>
              <w:rPr>
                <w:rFonts w:cs="Times New Roman"/>
                <w:b/>
                <w:sz w:val="22"/>
                <w:szCs w:val="22"/>
              </w:rPr>
            </w:pPr>
            <w:r w:rsidRPr="00E5724C">
              <w:rPr>
                <w:rFonts w:cs="Times New Roman"/>
                <w:b/>
                <w:sz w:val="22"/>
                <w:szCs w:val="22"/>
              </w:rPr>
              <w:t>[Content]</w:t>
            </w:r>
          </w:p>
          <w:p w14:paraId="73650B8B" w14:textId="77777777"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60.7% - Just right</w:t>
            </w:r>
          </w:p>
          <w:p w14:paraId="08683E8D" w14:textId="559A434A"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Helpful. Practical advice. Warm and friendly.</w:t>
            </w:r>
          </w:p>
        </w:tc>
        <w:tc>
          <w:tcPr>
            <w:tcW w:w="3192" w:type="dxa"/>
          </w:tcPr>
          <w:p w14:paraId="5F9C86A8" w14:textId="6772B06A"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Not relevant for many of us – we don’t need life coach – but might be helpful for novices.</w:t>
            </w:r>
          </w:p>
          <w:p w14:paraId="22345083" w14:textId="3F2EF755"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Wasn’t enough time for this workshop.</w:t>
            </w:r>
          </w:p>
        </w:tc>
      </w:tr>
      <w:tr w:rsidR="006231F9" w:rsidRPr="00E5724C" w14:paraId="1CC5D572" w14:textId="77777777" w:rsidTr="006231F9">
        <w:tc>
          <w:tcPr>
            <w:tcW w:w="3192" w:type="dxa"/>
          </w:tcPr>
          <w:p w14:paraId="6D0AA949" w14:textId="1021B448"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Speaker 3: Martin Cross</w:t>
            </w:r>
          </w:p>
        </w:tc>
        <w:tc>
          <w:tcPr>
            <w:tcW w:w="3192" w:type="dxa"/>
          </w:tcPr>
          <w:p w14:paraId="0D3C44C9" w14:textId="77777777"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[Expertise]</w:t>
            </w:r>
          </w:p>
          <w:p w14:paraId="5C277928" w14:textId="77777777"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96.7% - Excellent or Good</w:t>
            </w:r>
          </w:p>
          <w:p w14:paraId="715FDED3" w14:textId="77777777"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[Content]</w:t>
            </w:r>
          </w:p>
          <w:p w14:paraId="05F4490E" w14:textId="77777777"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100.00% - Just right</w:t>
            </w:r>
          </w:p>
          <w:p w14:paraId="4D0D3D85" w14:textId="514EAE7B"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Extremely educational and very engaging. Helpful workshop.</w:t>
            </w:r>
          </w:p>
        </w:tc>
        <w:tc>
          <w:tcPr>
            <w:tcW w:w="3192" w:type="dxa"/>
          </w:tcPr>
          <w:p w14:paraId="0FFDF5A8" w14:textId="52887AED"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None</w:t>
            </w:r>
          </w:p>
        </w:tc>
      </w:tr>
      <w:tr w:rsidR="006231F9" w:rsidRPr="00E5724C" w14:paraId="31B54580" w14:textId="77777777" w:rsidTr="006231F9">
        <w:tc>
          <w:tcPr>
            <w:tcW w:w="3192" w:type="dxa"/>
          </w:tcPr>
          <w:p w14:paraId="6C9A3EB8" w14:textId="475C581C"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Overall</w:t>
            </w:r>
          </w:p>
        </w:tc>
        <w:tc>
          <w:tcPr>
            <w:tcW w:w="3192" w:type="dxa"/>
          </w:tcPr>
          <w:p w14:paraId="7464FD8B" w14:textId="5BC47BE3" w:rsidR="006231F9" w:rsidRPr="00E5724C" w:rsidRDefault="006231F9" w:rsidP="006231F9">
            <w:pPr>
              <w:widowControl w:val="0"/>
              <w:autoSpaceDE w:val="0"/>
              <w:autoSpaceDN w:val="0"/>
              <w:adjustRightInd w:val="0"/>
              <w:rPr>
                <w:rFonts w:cs="Times New Roman"/>
                <w:sz w:val="22"/>
                <w:szCs w:val="22"/>
              </w:rPr>
            </w:pPr>
            <w:r w:rsidRPr="00E5724C">
              <w:rPr>
                <w:rFonts w:cs="Times New Roman"/>
                <w:sz w:val="22"/>
                <w:szCs w:val="22"/>
              </w:rPr>
              <w:t>Very well organized, location and speakers are excellent, very informative and educational.</w:t>
            </w:r>
          </w:p>
        </w:tc>
        <w:tc>
          <w:tcPr>
            <w:tcW w:w="3192" w:type="dxa"/>
          </w:tcPr>
          <w:p w14:paraId="615FC27E" w14:textId="07D35A7D" w:rsidR="006231F9" w:rsidRPr="00E5724C" w:rsidRDefault="006231F9" w:rsidP="000D47BD">
            <w:pPr>
              <w:widowControl w:val="0"/>
              <w:autoSpaceDE w:val="0"/>
              <w:autoSpaceDN w:val="0"/>
              <w:adjustRightInd w:val="0"/>
              <w:rPr>
                <w:rFonts w:cs="Times New Roman"/>
                <w:sz w:val="22"/>
                <w:szCs w:val="22"/>
              </w:rPr>
            </w:pPr>
            <w:r w:rsidRPr="00E5724C">
              <w:rPr>
                <w:rFonts w:cs="Times New Roman"/>
                <w:sz w:val="22"/>
                <w:szCs w:val="22"/>
              </w:rPr>
              <w:t>None</w:t>
            </w:r>
          </w:p>
        </w:tc>
      </w:tr>
    </w:tbl>
    <w:p w14:paraId="43AF0306" w14:textId="77777777" w:rsidR="006231F9" w:rsidRPr="00E5724C" w:rsidRDefault="006231F9" w:rsidP="000D47BD">
      <w:pPr>
        <w:widowControl w:val="0"/>
        <w:autoSpaceDE w:val="0"/>
        <w:autoSpaceDN w:val="0"/>
        <w:adjustRightInd w:val="0"/>
        <w:rPr>
          <w:rFonts w:cs="Times New Roman"/>
          <w:sz w:val="22"/>
          <w:szCs w:val="22"/>
        </w:rPr>
      </w:pPr>
    </w:p>
    <w:p w14:paraId="4ED64459" w14:textId="0021C473" w:rsidR="000D47BD" w:rsidRPr="00E5724C" w:rsidRDefault="000D47BD" w:rsidP="001A73EC">
      <w:pPr>
        <w:widowControl w:val="0"/>
        <w:autoSpaceDE w:val="0"/>
        <w:autoSpaceDN w:val="0"/>
        <w:adjustRightInd w:val="0"/>
        <w:jc w:val="right"/>
        <w:rPr>
          <w:rFonts w:cs="Times New Roman"/>
          <w:sz w:val="22"/>
          <w:szCs w:val="22"/>
        </w:rPr>
      </w:pPr>
      <w:r w:rsidRPr="00E5724C">
        <w:rPr>
          <w:rFonts w:cs="Times New Roman"/>
          <w:sz w:val="22"/>
          <w:szCs w:val="22"/>
        </w:rPr>
        <w:t>Respectfully Submitted</w:t>
      </w:r>
      <w:r w:rsidR="001A73EC" w:rsidRPr="00E5724C">
        <w:rPr>
          <w:rFonts w:cs="Times New Roman"/>
          <w:sz w:val="22"/>
          <w:szCs w:val="22"/>
        </w:rPr>
        <w:t>,</w:t>
      </w:r>
    </w:p>
    <w:p w14:paraId="54E0CA72" w14:textId="77777777" w:rsidR="000F2C11" w:rsidRPr="00E5724C" w:rsidRDefault="000D47BD" w:rsidP="001A73EC">
      <w:pPr>
        <w:jc w:val="right"/>
        <w:rPr>
          <w:rFonts w:cs="Times New Roman"/>
          <w:sz w:val="22"/>
          <w:szCs w:val="22"/>
        </w:rPr>
      </w:pPr>
      <w:r w:rsidRPr="00E5724C">
        <w:rPr>
          <w:rFonts w:cs="Times New Roman"/>
          <w:sz w:val="22"/>
          <w:szCs w:val="22"/>
        </w:rPr>
        <w:t>Saori Sampa</w:t>
      </w:r>
    </w:p>
    <w:p w14:paraId="360B3C8B" w14:textId="77777777" w:rsidR="000F2C11" w:rsidRPr="00E5724C" w:rsidRDefault="000F2C11" w:rsidP="001A73EC">
      <w:pPr>
        <w:jc w:val="right"/>
        <w:rPr>
          <w:rFonts w:cs="Times New Roman"/>
          <w:sz w:val="22"/>
          <w:szCs w:val="22"/>
        </w:rPr>
      </w:pPr>
    </w:p>
    <w:p w14:paraId="7B91E27F" w14:textId="15280EE5" w:rsidR="000F2C11" w:rsidRPr="00E5724C" w:rsidRDefault="000F2C11" w:rsidP="000F2C11">
      <w:pPr>
        <w:jc w:val="center"/>
        <w:rPr>
          <w:b/>
          <w:sz w:val="22"/>
          <w:szCs w:val="22"/>
        </w:rPr>
      </w:pPr>
      <w:r w:rsidRPr="00E5724C">
        <w:rPr>
          <w:b/>
          <w:sz w:val="22"/>
          <w:szCs w:val="22"/>
        </w:rPr>
        <w:t>Translation Programs Report for 2015</w:t>
      </w:r>
    </w:p>
    <w:p w14:paraId="26AB13F4" w14:textId="77777777" w:rsidR="000F2C11" w:rsidRPr="00E5724C" w:rsidRDefault="000F2C11" w:rsidP="000F2C11">
      <w:pPr>
        <w:jc w:val="both"/>
        <w:rPr>
          <w:sz w:val="22"/>
          <w:szCs w:val="22"/>
        </w:rPr>
      </w:pPr>
      <w:r w:rsidRPr="00E5724C">
        <w:rPr>
          <w:sz w:val="22"/>
          <w:szCs w:val="22"/>
        </w:rPr>
        <w:t xml:space="preserve">The Translation Poetry workshop was held on April 28th at the Good Shepherd Center.  </w:t>
      </w:r>
    </w:p>
    <w:p w14:paraId="3CD01E7D" w14:textId="77777777" w:rsidR="000F2C11" w:rsidRPr="00E5724C" w:rsidRDefault="000F2C11" w:rsidP="000F2C11">
      <w:pPr>
        <w:jc w:val="both"/>
        <w:rPr>
          <w:sz w:val="22"/>
          <w:szCs w:val="22"/>
        </w:rPr>
      </w:pPr>
    </w:p>
    <w:p w14:paraId="0C294E30" w14:textId="0AC514A2" w:rsidR="000F2C11" w:rsidRPr="00E5724C" w:rsidRDefault="000F2C11" w:rsidP="000F2C11">
      <w:pPr>
        <w:jc w:val="both"/>
        <w:rPr>
          <w:sz w:val="22"/>
          <w:szCs w:val="22"/>
        </w:rPr>
      </w:pPr>
      <w:r w:rsidRPr="00E5724C">
        <w:rPr>
          <w:sz w:val="22"/>
          <w:szCs w:val="22"/>
        </w:rPr>
        <w:t xml:space="preserve">We had eight registrants, so it was a cozy, small workshop.  Most of the participants were NOTIS </w:t>
      </w:r>
      <w:r w:rsidR="00A5192A">
        <w:rPr>
          <w:sz w:val="22"/>
          <w:szCs w:val="22"/>
        </w:rPr>
        <w:t>members. The workshop was</w:t>
      </w:r>
      <w:r w:rsidRPr="00E5724C">
        <w:rPr>
          <w:sz w:val="22"/>
          <w:szCs w:val="22"/>
        </w:rPr>
        <w:t xml:space="preserve"> well received and participants seemed to be passionate about poetry and poetry translation.  The feedback was positive both about the topic and about the venue. Everybody liked the session and talked to the speaker, bought poetry books, etc. </w:t>
      </w:r>
    </w:p>
    <w:p w14:paraId="172E7D33" w14:textId="77777777" w:rsidR="000F2C11" w:rsidRPr="00E5724C" w:rsidRDefault="000F2C11" w:rsidP="000F2C11">
      <w:pPr>
        <w:rPr>
          <w:sz w:val="22"/>
          <w:szCs w:val="22"/>
        </w:rPr>
      </w:pPr>
    </w:p>
    <w:p w14:paraId="27A9330C" w14:textId="77777777" w:rsidR="000F2C11" w:rsidRPr="00E5724C" w:rsidRDefault="000F2C11" w:rsidP="000F2C11">
      <w:pPr>
        <w:rPr>
          <w:sz w:val="22"/>
          <w:szCs w:val="22"/>
        </w:rPr>
      </w:pPr>
      <w:r w:rsidRPr="00E5724C">
        <w:rPr>
          <w:sz w:val="22"/>
          <w:szCs w:val="22"/>
        </w:rPr>
        <w:t>Finances:</w:t>
      </w:r>
    </w:p>
    <w:tbl>
      <w:tblPr>
        <w:tblW w:w="9360" w:type="dxa"/>
        <w:tblLook w:val="04A0" w:firstRow="1" w:lastRow="0" w:firstColumn="1" w:lastColumn="0" w:noHBand="0" w:noVBand="1"/>
      </w:tblPr>
      <w:tblGrid>
        <w:gridCol w:w="8503"/>
        <w:gridCol w:w="857"/>
      </w:tblGrid>
      <w:tr w:rsidR="000F2C11" w:rsidRPr="00E5724C" w14:paraId="732BE68B" w14:textId="77777777" w:rsidTr="00674A99">
        <w:trPr>
          <w:trHeight w:val="300"/>
        </w:trPr>
        <w:tc>
          <w:tcPr>
            <w:tcW w:w="8503" w:type="dxa"/>
            <w:tcBorders>
              <w:top w:val="nil"/>
              <w:left w:val="nil"/>
              <w:bottom w:val="nil"/>
              <w:right w:val="nil"/>
            </w:tcBorders>
            <w:shd w:val="clear" w:color="auto" w:fill="auto"/>
            <w:noWrap/>
            <w:vAlign w:val="bottom"/>
            <w:hideMark/>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1260"/>
            </w:tblGrid>
            <w:tr w:rsidR="000F2C11" w:rsidRPr="00E5724C" w14:paraId="7F134CE0" w14:textId="77777777" w:rsidTr="000F2C11">
              <w:tc>
                <w:tcPr>
                  <w:tcW w:w="4950" w:type="dxa"/>
                </w:tcPr>
                <w:p w14:paraId="21182243" w14:textId="77777777" w:rsidR="000F2C11" w:rsidRPr="00E5724C" w:rsidRDefault="000F2C11" w:rsidP="000F2C11">
                  <w:pPr>
                    <w:ind w:left="432"/>
                    <w:rPr>
                      <w:sz w:val="22"/>
                      <w:szCs w:val="22"/>
                    </w:rPr>
                  </w:pPr>
                  <w:r w:rsidRPr="00E5724C">
                    <w:rPr>
                      <w:sz w:val="22"/>
                      <w:szCs w:val="22"/>
                    </w:rPr>
                    <w:t>Total expenses</w:t>
                  </w:r>
                </w:p>
              </w:tc>
              <w:tc>
                <w:tcPr>
                  <w:tcW w:w="1260" w:type="dxa"/>
                </w:tcPr>
                <w:p w14:paraId="35E72215" w14:textId="1F0450E6" w:rsidR="000F2C11" w:rsidRPr="00E5724C" w:rsidRDefault="000F2C11" w:rsidP="000F2C11">
                  <w:pPr>
                    <w:jc w:val="right"/>
                    <w:rPr>
                      <w:sz w:val="22"/>
                      <w:szCs w:val="22"/>
                    </w:rPr>
                  </w:pPr>
                  <w:r w:rsidRPr="00E5724C">
                    <w:rPr>
                      <w:sz w:val="22"/>
                      <w:szCs w:val="22"/>
                    </w:rPr>
                    <w:t>$ 271.40</w:t>
                  </w:r>
                </w:p>
              </w:tc>
            </w:tr>
            <w:tr w:rsidR="000F2C11" w:rsidRPr="00E5724C" w14:paraId="234CD89F" w14:textId="77777777" w:rsidTr="000F2C11">
              <w:tc>
                <w:tcPr>
                  <w:tcW w:w="4950" w:type="dxa"/>
                </w:tcPr>
                <w:p w14:paraId="227937FF" w14:textId="77777777" w:rsidR="000F2C11" w:rsidRPr="00E5724C" w:rsidRDefault="000F2C11" w:rsidP="000F2C11">
                  <w:pPr>
                    <w:ind w:left="432"/>
                    <w:rPr>
                      <w:sz w:val="22"/>
                      <w:szCs w:val="22"/>
                    </w:rPr>
                  </w:pPr>
                  <w:r w:rsidRPr="00E5724C">
                    <w:rPr>
                      <w:sz w:val="22"/>
                      <w:szCs w:val="22"/>
                    </w:rPr>
                    <w:t>Total revenues</w:t>
                  </w:r>
                </w:p>
              </w:tc>
              <w:tc>
                <w:tcPr>
                  <w:tcW w:w="1260" w:type="dxa"/>
                </w:tcPr>
                <w:p w14:paraId="1F65E69D" w14:textId="3F28E5CA" w:rsidR="000F2C11" w:rsidRPr="00E5724C" w:rsidRDefault="000F2C11" w:rsidP="000F2C11">
                  <w:pPr>
                    <w:jc w:val="right"/>
                    <w:rPr>
                      <w:sz w:val="22"/>
                      <w:szCs w:val="22"/>
                    </w:rPr>
                  </w:pPr>
                  <w:r w:rsidRPr="00E5724C">
                    <w:rPr>
                      <w:sz w:val="22"/>
                      <w:szCs w:val="22"/>
                    </w:rPr>
                    <w:t>$ 200.00</w:t>
                  </w:r>
                </w:p>
              </w:tc>
            </w:tr>
            <w:tr w:rsidR="000F2C11" w:rsidRPr="00E5724C" w14:paraId="3063D9C1" w14:textId="77777777" w:rsidTr="000F2C11">
              <w:tc>
                <w:tcPr>
                  <w:tcW w:w="4950" w:type="dxa"/>
                </w:tcPr>
                <w:p w14:paraId="561F1F75" w14:textId="77777777" w:rsidR="000F2C11" w:rsidRPr="00E5724C" w:rsidRDefault="000F2C11" w:rsidP="000F2C11">
                  <w:pPr>
                    <w:ind w:left="432"/>
                    <w:rPr>
                      <w:sz w:val="22"/>
                      <w:szCs w:val="22"/>
                    </w:rPr>
                  </w:pPr>
                  <w:r w:rsidRPr="00E5724C">
                    <w:rPr>
                      <w:sz w:val="22"/>
                      <w:szCs w:val="22"/>
                    </w:rPr>
                    <w:t xml:space="preserve">Subsidized </w:t>
                  </w:r>
                </w:p>
              </w:tc>
              <w:tc>
                <w:tcPr>
                  <w:tcW w:w="1260" w:type="dxa"/>
                </w:tcPr>
                <w:p w14:paraId="0306A13A" w14:textId="03A04B38" w:rsidR="000F2C11" w:rsidRPr="00E5724C" w:rsidRDefault="000F2C11" w:rsidP="000F2C11">
                  <w:pPr>
                    <w:jc w:val="right"/>
                    <w:rPr>
                      <w:sz w:val="22"/>
                      <w:szCs w:val="22"/>
                    </w:rPr>
                  </w:pPr>
                  <w:r w:rsidRPr="00E5724C">
                    <w:rPr>
                      <w:sz w:val="22"/>
                      <w:szCs w:val="22"/>
                    </w:rPr>
                    <w:t>$ 71.40</w:t>
                  </w:r>
                </w:p>
              </w:tc>
            </w:tr>
          </w:tbl>
          <w:p w14:paraId="01A596FD" w14:textId="77777777" w:rsidR="000F2C11" w:rsidRPr="00E5724C" w:rsidRDefault="000F2C11" w:rsidP="000F2C11">
            <w:pPr>
              <w:rPr>
                <w:sz w:val="22"/>
                <w:szCs w:val="22"/>
              </w:rPr>
            </w:pPr>
          </w:p>
        </w:tc>
        <w:tc>
          <w:tcPr>
            <w:tcW w:w="857" w:type="dxa"/>
            <w:tcBorders>
              <w:top w:val="nil"/>
              <w:left w:val="nil"/>
              <w:bottom w:val="nil"/>
              <w:right w:val="nil"/>
            </w:tcBorders>
            <w:shd w:val="clear" w:color="auto" w:fill="auto"/>
            <w:noWrap/>
            <w:vAlign w:val="bottom"/>
            <w:hideMark/>
          </w:tcPr>
          <w:p w14:paraId="489E122B" w14:textId="77777777" w:rsidR="000F2C11" w:rsidRPr="00E5724C" w:rsidRDefault="000F2C11" w:rsidP="000F2C11">
            <w:pPr>
              <w:rPr>
                <w:sz w:val="22"/>
                <w:szCs w:val="22"/>
              </w:rPr>
            </w:pPr>
          </w:p>
        </w:tc>
      </w:tr>
    </w:tbl>
    <w:p w14:paraId="45B54632" w14:textId="77777777" w:rsidR="00A5192A" w:rsidRDefault="00A5192A" w:rsidP="00674A99">
      <w:pPr>
        <w:jc w:val="center"/>
        <w:rPr>
          <w:b/>
          <w:sz w:val="22"/>
          <w:szCs w:val="22"/>
        </w:rPr>
      </w:pPr>
    </w:p>
    <w:p w14:paraId="5652C09B" w14:textId="77777777" w:rsidR="00A5192A" w:rsidRDefault="00A5192A" w:rsidP="00674A99">
      <w:pPr>
        <w:jc w:val="center"/>
        <w:rPr>
          <w:b/>
          <w:sz w:val="22"/>
          <w:szCs w:val="22"/>
        </w:rPr>
      </w:pPr>
    </w:p>
    <w:p w14:paraId="3FB3EF59" w14:textId="77777777" w:rsidR="00A5192A" w:rsidRDefault="00A5192A" w:rsidP="00674A99">
      <w:pPr>
        <w:jc w:val="center"/>
        <w:rPr>
          <w:b/>
          <w:sz w:val="22"/>
          <w:szCs w:val="22"/>
        </w:rPr>
      </w:pPr>
    </w:p>
    <w:p w14:paraId="42766555" w14:textId="77777777" w:rsidR="00674A99" w:rsidRPr="00E5724C" w:rsidRDefault="00674A99" w:rsidP="00674A99">
      <w:pPr>
        <w:jc w:val="center"/>
        <w:rPr>
          <w:b/>
          <w:sz w:val="22"/>
          <w:szCs w:val="22"/>
        </w:rPr>
      </w:pPr>
      <w:r w:rsidRPr="00E5724C">
        <w:rPr>
          <w:b/>
          <w:sz w:val="22"/>
          <w:szCs w:val="22"/>
        </w:rPr>
        <w:lastRenderedPageBreak/>
        <w:t>Medical Special Interest Group Annual Report, FY 2015</w:t>
      </w:r>
    </w:p>
    <w:p w14:paraId="531A53C8" w14:textId="77777777" w:rsidR="00674A99" w:rsidRPr="00E5724C" w:rsidRDefault="00674A99" w:rsidP="00674A99">
      <w:pPr>
        <w:rPr>
          <w:b/>
          <w:sz w:val="22"/>
          <w:szCs w:val="22"/>
        </w:rPr>
      </w:pPr>
    </w:p>
    <w:p w14:paraId="340CFAB2" w14:textId="77777777" w:rsidR="00674A99" w:rsidRPr="00E5724C" w:rsidRDefault="00674A99" w:rsidP="00674A99">
      <w:pPr>
        <w:rPr>
          <w:b/>
          <w:sz w:val="22"/>
          <w:szCs w:val="22"/>
        </w:rPr>
      </w:pPr>
      <w:r w:rsidRPr="00E5724C">
        <w:rPr>
          <w:b/>
          <w:sz w:val="22"/>
          <w:szCs w:val="22"/>
        </w:rPr>
        <w:t>Summary</w:t>
      </w:r>
    </w:p>
    <w:p w14:paraId="70FA4CBD" w14:textId="68D37E0A" w:rsidR="00674A99" w:rsidRPr="00E5724C" w:rsidRDefault="00674A99" w:rsidP="00674A99">
      <w:pPr>
        <w:jc w:val="both"/>
        <w:rPr>
          <w:sz w:val="22"/>
          <w:szCs w:val="22"/>
        </w:rPr>
      </w:pPr>
      <w:r w:rsidRPr="00E5724C">
        <w:rPr>
          <w:sz w:val="22"/>
          <w:szCs w:val="22"/>
        </w:rPr>
        <w:t>By the close of 2015, the MedSIG will have held eight workshops for healthcare interpreters in the Puget Sound region. These workshops varied in length between 2 hours and 7.5 hours, and generated a projected income of over $3000 for NOTIS this year. For each workshop, handouts and a certificate of attendance were provided to participants, both in hard copy and electronically. Continuing education</w:t>
      </w:r>
      <w:r w:rsidR="00F50A51">
        <w:rPr>
          <w:sz w:val="22"/>
          <w:szCs w:val="22"/>
        </w:rPr>
        <w:t xml:space="preserve"> (CE) credits for each workshop</w:t>
      </w:r>
      <w:r w:rsidRPr="00E5724C">
        <w:rPr>
          <w:sz w:val="22"/>
          <w:szCs w:val="22"/>
        </w:rPr>
        <w:t xml:space="preserve"> were obtained from </w:t>
      </w:r>
      <w:r w:rsidR="00F50A51">
        <w:rPr>
          <w:sz w:val="22"/>
          <w:szCs w:val="22"/>
        </w:rPr>
        <w:t xml:space="preserve">WA </w:t>
      </w:r>
      <w:r w:rsidRPr="00E5724C">
        <w:rPr>
          <w:sz w:val="22"/>
          <w:szCs w:val="22"/>
        </w:rPr>
        <w:t xml:space="preserve">DSHS and ATA. PowerPoint presentations from some of the workshops have been posted to the NOTIS website. Follow-up evaluation surveys showed that participant were extremely happy with these offerings. </w:t>
      </w:r>
    </w:p>
    <w:p w14:paraId="4D5ED2D7" w14:textId="77777777" w:rsidR="00674A99" w:rsidRPr="00E5724C" w:rsidRDefault="00674A99" w:rsidP="00674A99">
      <w:pPr>
        <w:rPr>
          <w:sz w:val="22"/>
          <w:szCs w:val="22"/>
        </w:rPr>
      </w:pPr>
    </w:p>
    <w:p w14:paraId="49CB5666" w14:textId="77777777" w:rsidR="00674A99" w:rsidRPr="00E5724C" w:rsidRDefault="00674A99" w:rsidP="00674A99">
      <w:pPr>
        <w:rPr>
          <w:b/>
          <w:sz w:val="22"/>
          <w:szCs w:val="22"/>
        </w:rPr>
      </w:pPr>
      <w:r w:rsidRPr="00E5724C">
        <w:rPr>
          <w:b/>
          <w:sz w:val="22"/>
          <w:szCs w:val="22"/>
        </w:rPr>
        <w:t>Workshops</w:t>
      </w:r>
    </w:p>
    <w:p w14:paraId="18BE6E29" w14:textId="77777777" w:rsidR="00674A99" w:rsidRPr="00E5724C" w:rsidRDefault="00674A99" w:rsidP="00674A99">
      <w:pPr>
        <w:rPr>
          <w:b/>
          <w:sz w:val="22"/>
          <w:szCs w:val="22"/>
        </w:rPr>
      </w:pPr>
    </w:p>
    <w:tbl>
      <w:tblPr>
        <w:tblStyle w:val="TableGrid"/>
        <w:tblW w:w="0" w:type="auto"/>
        <w:tblLayout w:type="fixed"/>
        <w:tblLook w:val="04A0" w:firstRow="1" w:lastRow="0" w:firstColumn="1" w:lastColumn="0" w:noHBand="0" w:noVBand="1"/>
      </w:tblPr>
      <w:tblGrid>
        <w:gridCol w:w="6948"/>
        <w:gridCol w:w="1350"/>
        <w:gridCol w:w="1278"/>
      </w:tblGrid>
      <w:tr w:rsidR="00674A99" w:rsidRPr="00E5724C" w14:paraId="091274F9" w14:textId="77777777" w:rsidTr="00674A99">
        <w:trPr>
          <w:tblHeader/>
        </w:trPr>
        <w:tc>
          <w:tcPr>
            <w:tcW w:w="6948" w:type="dxa"/>
          </w:tcPr>
          <w:p w14:paraId="5C94CBF9" w14:textId="77777777" w:rsidR="00674A99" w:rsidRPr="00E5724C" w:rsidRDefault="00674A99" w:rsidP="00674A99">
            <w:pPr>
              <w:rPr>
                <w:b/>
                <w:sz w:val="22"/>
                <w:szCs w:val="22"/>
              </w:rPr>
            </w:pPr>
            <w:r w:rsidRPr="00E5724C">
              <w:rPr>
                <w:b/>
                <w:sz w:val="22"/>
                <w:szCs w:val="22"/>
              </w:rPr>
              <w:t>Workshop</w:t>
            </w:r>
          </w:p>
        </w:tc>
        <w:tc>
          <w:tcPr>
            <w:tcW w:w="1350" w:type="dxa"/>
          </w:tcPr>
          <w:p w14:paraId="5361E852" w14:textId="77777777" w:rsidR="00674A99" w:rsidRPr="00E5724C" w:rsidRDefault="00674A99" w:rsidP="00674A99">
            <w:pPr>
              <w:rPr>
                <w:b/>
                <w:sz w:val="22"/>
                <w:szCs w:val="22"/>
              </w:rPr>
            </w:pPr>
            <w:r w:rsidRPr="00E5724C">
              <w:rPr>
                <w:b/>
                <w:sz w:val="22"/>
                <w:szCs w:val="22"/>
              </w:rPr>
              <w:t>Participants Reg/Attend</w:t>
            </w:r>
          </w:p>
        </w:tc>
        <w:tc>
          <w:tcPr>
            <w:tcW w:w="1278" w:type="dxa"/>
          </w:tcPr>
          <w:p w14:paraId="6E1A7BF6" w14:textId="77777777" w:rsidR="00674A99" w:rsidRPr="00E5724C" w:rsidRDefault="00674A99" w:rsidP="00674A99">
            <w:pPr>
              <w:rPr>
                <w:b/>
                <w:sz w:val="22"/>
                <w:szCs w:val="22"/>
              </w:rPr>
            </w:pPr>
            <w:r w:rsidRPr="00E5724C">
              <w:rPr>
                <w:b/>
                <w:sz w:val="22"/>
                <w:szCs w:val="22"/>
              </w:rPr>
              <w:t>Net Income for NOTIS</w:t>
            </w:r>
          </w:p>
        </w:tc>
      </w:tr>
      <w:tr w:rsidR="00674A99" w:rsidRPr="00E5724C" w14:paraId="492F03C9" w14:textId="77777777" w:rsidTr="00674A99">
        <w:tc>
          <w:tcPr>
            <w:tcW w:w="6948" w:type="dxa"/>
          </w:tcPr>
          <w:p w14:paraId="241E1773" w14:textId="77777777" w:rsidR="00674A99" w:rsidRPr="00E5724C" w:rsidRDefault="00674A99" w:rsidP="00674A99">
            <w:pPr>
              <w:rPr>
                <w:sz w:val="22"/>
                <w:szCs w:val="22"/>
              </w:rPr>
            </w:pPr>
            <w:r w:rsidRPr="00E5724C">
              <w:rPr>
                <w:b/>
                <w:sz w:val="22"/>
                <w:szCs w:val="22"/>
              </w:rPr>
              <w:t>From Medical to Mental Health: Adjusting Interpreting Techniques to Mental Health Settings</w:t>
            </w:r>
            <w:r w:rsidRPr="00E5724C">
              <w:rPr>
                <w:sz w:val="22"/>
                <w:szCs w:val="22"/>
              </w:rPr>
              <w:t xml:space="preserve"> </w:t>
            </w:r>
          </w:p>
          <w:p w14:paraId="317669F3" w14:textId="77777777" w:rsidR="00674A99" w:rsidRPr="00E5724C" w:rsidRDefault="00674A99" w:rsidP="00674A99">
            <w:pPr>
              <w:rPr>
                <w:sz w:val="22"/>
                <w:szCs w:val="22"/>
              </w:rPr>
            </w:pPr>
            <w:r w:rsidRPr="00E5724C">
              <w:rPr>
                <w:sz w:val="22"/>
                <w:szCs w:val="22"/>
              </w:rPr>
              <w:t>Date: February 14, 2015</w:t>
            </w:r>
          </w:p>
          <w:p w14:paraId="26CB5A95" w14:textId="77777777" w:rsidR="00674A99" w:rsidRPr="00E5724C" w:rsidRDefault="00674A99" w:rsidP="00674A99">
            <w:pPr>
              <w:rPr>
                <w:sz w:val="22"/>
                <w:szCs w:val="22"/>
              </w:rPr>
            </w:pPr>
            <w:r w:rsidRPr="00E5724C">
              <w:rPr>
                <w:sz w:val="22"/>
                <w:szCs w:val="22"/>
              </w:rPr>
              <w:t>Location: Seattle Children’s Hospital</w:t>
            </w:r>
          </w:p>
          <w:p w14:paraId="625ECEA8" w14:textId="77777777" w:rsidR="00674A99" w:rsidRPr="00E5724C" w:rsidRDefault="00674A99" w:rsidP="00674A99">
            <w:pPr>
              <w:rPr>
                <w:sz w:val="22"/>
                <w:szCs w:val="22"/>
              </w:rPr>
            </w:pPr>
            <w:r w:rsidRPr="00E5724C">
              <w:rPr>
                <w:sz w:val="22"/>
                <w:szCs w:val="22"/>
              </w:rPr>
              <w:t>Trainer: Cynthia E. Roat, MPH</w:t>
            </w:r>
          </w:p>
          <w:p w14:paraId="6A2AFCA3" w14:textId="77777777" w:rsidR="00674A99" w:rsidRPr="00E5724C" w:rsidRDefault="00674A99" w:rsidP="00674A99">
            <w:pPr>
              <w:rPr>
                <w:sz w:val="22"/>
                <w:szCs w:val="22"/>
              </w:rPr>
            </w:pPr>
            <w:r w:rsidRPr="00E5724C">
              <w:rPr>
                <w:sz w:val="22"/>
                <w:szCs w:val="22"/>
              </w:rPr>
              <w:t>Length of training: 6.5 class hours</w:t>
            </w:r>
          </w:p>
          <w:p w14:paraId="0E2AF1DA" w14:textId="77777777" w:rsidR="00674A99" w:rsidRPr="00E5724C" w:rsidRDefault="00674A99" w:rsidP="00674A99">
            <w:pPr>
              <w:rPr>
                <w:sz w:val="22"/>
                <w:szCs w:val="22"/>
              </w:rPr>
            </w:pPr>
            <w:r w:rsidRPr="00E5724C">
              <w:rPr>
                <w:sz w:val="22"/>
                <w:szCs w:val="22"/>
              </w:rPr>
              <w:t>Maximum class size: 40</w:t>
            </w:r>
          </w:p>
          <w:p w14:paraId="208CFC9B" w14:textId="77777777" w:rsidR="00674A99" w:rsidRPr="00E5724C" w:rsidRDefault="00674A99" w:rsidP="00674A99">
            <w:pPr>
              <w:rPr>
                <w:sz w:val="22"/>
                <w:szCs w:val="22"/>
              </w:rPr>
            </w:pPr>
          </w:p>
        </w:tc>
        <w:tc>
          <w:tcPr>
            <w:tcW w:w="1350" w:type="dxa"/>
            <w:vAlign w:val="center"/>
          </w:tcPr>
          <w:p w14:paraId="5BC399ED" w14:textId="77777777" w:rsidR="00674A99" w:rsidRPr="00E5724C" w:rsidRDefault="00674A99" w:rsidP="00417255">
            <w:pPr>
              <w:jc w:val="center"/>
              <w:rPr>
                <w:sz w:val="22"/>
                <w:szCs w:val="22"/>
              </w:rPr>
            </w:pPr>
            <w:r w:rsidRPr="00E5724C">
              <w:rPr>
                <w:sz w:val="22"/>
                <w:szCs w:val="22"/>
              </w:rPr>
              <w:t>43/42</w:t>
            </w:r>
          </w:p>
        </w:tc>
        <w:tc>
          <w:tcPr>
            <w:tcW w:w="1278" w:type="dxa"/>
            <w:vAlign w:val="center"/>
          </w:tcPr>
          <w:p w14:paraId="79F50E35" w14:textId="77777777" w:rsidR="00674A99" w:rsidRPr="00E5724C" w:rsidRDefault="00674A99" w:rsidP="00417255">
            <w:pPr>
              <w:jc w:val="right"/>
              <w:rPr>
                <w:sz w:val="22"/>
                <w:szCs w:val="22"/>
              </w:rPr>
            </w:pPr>
            <w:r w:rsidRPr="00E5724C">
              <w:rPr>
                <w:sz w:val="22"/>
                <w:szCs w:val="22"/>
              </w:rPr>
              <w:t>$227.04</w:t>
            </w:r>
          </w:p>
        </w:tc>
      </w:tr>
      <w:tr w:rsidR="00674A99" w:rsidRPr="00E5724C" w14:paraId="5C5CF879" w14:textId="77777777" w:rsidTr="00674A99">
        <w:tc>
          <w:tcPr>
            <w:tcW w:w="6948" w:type="dxa"/>
          </w:tcPr>
          <w:p w14:paraId="2BB10BAA" w14:textId="77777777" w:rsidR="00674A99" w:rsidRPr="00E5724C" w:rsidRDefault="00674A99" w:rsidP="00674A99">
            <w:pPr>
              <w:rPr>
                <w:b/>
                <w:sz w:val="22"/>
                <w:szCs w:val="22"/>
              </w:rPr>
            </w:pPr>
            <w:r w:rsidRPr="00E5724C">
              <w:rPr>
                <w:b/>
                <w:sz w:val="22"/>
                <w:szCs w:val="22"/>
              </w:rPr>
              <w:t>Cultural Effectiveness and Conflict Resolution for Healthcare Interpreters</w:t>
            </w:r>
          </w:p>
          <w:p w14:paraId="421943D6" w14:textId="416311C8" w:rsidR="00674A99" w:rsidRPr="00E5724C" w:rsidRDefault="00417255" w:rsidP="00674A99">
            <w:pPr>
              <w:rPr>
                <w:sz w:val="22"/>
                <w:szCs w:val="22"/>
              </w:rPr>
            </w:pPr>
            <w:r w:rsidRPr="00E5724C">
              <w:rPr>
                <w:sz w:val="22"/>
                <w:szCs w:val="22"/>
              </w:rPr>
              <w:t>Date: April 4, 2015</w:t>
            </w:r>
          </w:p>
          <w:p w14:paraId="5E4C42BB" w14:textId="77777777" w:rsidR="00674A99" w:rsidRPr="00E5724C" w:rsidRDefault="00674A99" w:rsidP="00674A99">
            <w:pPr>
              <w:rPr>
                <w:sz w:val="22"/>
                <w:szCs w:val="22"/>
              </w:rPr>
            </w:pPr>
            <w:r w:rsidRPr="00E5724C">
              <w:rPr>
                <w:sz w:val="22"/>
                <w:szCs w:val="22"/>
              </w:rPr>
              <w:t xml:space="preserve">Location: Seattle Children’s Hospital </w:t>
            </w:r>
          </w:p>
          <w:p w14:paraId="2EA8DF8B" w14:textId="77777777" w:rsidR="00674A99" w:rsidRPr="00E5724C" w:rsidRDefault="00674A99" w:rsidP="00674A99">
            <w:pPr>
              <w:rPr>
                <w:sz w:val="22"/>
                <w:szCs w:val="22"/>
              </w:rPr>
            </w:pPr>
            <w:r w:rsidRPr="00E5724C">
              <w:rPr>
                <w:sz w:val="22"/>
                <w:szCs w:val="22"/>
              </w:rPr>
              <w:t>Length of training: 4 class hours</w:t>
            </w:r>
          </w:p>
          <w:p w14:paraId="1F94A8A5" w14:textId="1998DEBA" w:rsidR="00674A99" w:rsidRPr="00E5724C" w:rsidRDefault="00674A99" w:rsidP="00674A99">
            <w:pPr>
              <w:rPr>
                <w:sz w:val="22"/>
                <w:szCs w:val="22"/>
              </w:rPr>
            </w:pPr>
            <w:r w:rsidRPr="00E5724C">
              <w:rPr>
                <w:sz w:val="22"/>
                <w:szCs w:val="22"/>
              </w:rPr>
              <w:t xml:space="preserve">Trainer: Juan </w:t>
            </w:r>
            <w:r w:rsidR="00F50A51">
              <w:rPr>
                <w:sz w:val="22"/>
                <w:szCs w:val="22"/>
              </w:rPr>
              <w:t xml:space="preserve">Gutiérrez </w:t>
            </w:r>
            <w:r w:rsidRPr="00E5724C">
              <w:rPr>
                <w:sz w:val="22"/>
                <w:szCs w:val="22"/>
              </w:rPr>
              <w:t>Sanin, MD, MPH</w:t>
            </w:r>
          </w:p>
          <w:p w14:paraId="251690EB" w14:textId="77777777" w:rsidR="00674A99" w:rsidRPr="00E5724C" w:rsidRDefault="00674A99" w:rsidP="00674A99">
            <w:pPr>
              <w:rPr>
                <w:sz w:val="22"/>
                <w:szCs w:val="22"/>
              </w:rPr>
            </w:pPr>
            <w:r w:rsidRPr="00E5724C">
              <w:rPr>
                <w:sz w:val="22"/>
                <w:szCs w:val="22"/>
              </w:rPr>
              <w:t>Maximum class size: 50</w:t>
            </w:r>
          </w:p>
          <w:p w14:paraId="6DC24C14" w14:textId="77777777" w:rsidR="00674A99" w:rsidRPr="00E5724C" w:rsidRDefault="00674A99" w:rsidP="00674A99">
            <w:pPr>
              <w:rPr>
                <w:sz w:val="22"/>
                <w:szCs w:val="22"/>
              </w:rPr>
            </w:pPr>
          </w:p>
        </w:tc>
        <w:tc>
          <w:tcPr>
            <w:tcW w:w="1350" w:type="dxa"/>
            <w:vAlign w:val="center"/>
          </w:tcPr>
          <w:p w14:paraId="51ED8AC2" w14:textId="77777777" w:rsidR="00674A99" w:rsidRPr="00E5724C" w:rsidRDefault="00674A99" w:rsidP="00417255">
            <w:pPr>
              <w:jc w:val="center"/>
              <w:rPr>
                <w:sz w:val="22"/>
                <w:szCs w:val="22"/>
              </w:rPr>
            </w:pPr>
            <w:r w:rsidRPr="00E5724C">
              <w:rPr>
                <w:sz w:val="22"/>
                <w:szCs w:val="22"/>
              </w:rPr>
              <w:t>37/38</w:t>
            </w:r>
          </w:p>
        </w:tc>
        <w:tc>
          <w:tcPr>
            <w:tcW w:w="1278" w:type="dxa"/>
            <w:vAlign w:val="center"/>
          </w:tcPr>
          <w:p w14:paraId="20F1191C" w14:textId="77777777" w:rsidR="00674A99" w:rsidRPr="00E5724C" w:rsidRDefault="00674A99" w:rsidP="00417255">
            <w:pPr>
              <w:jc w:val="right"/>
              <w:rPr>
                <w:sz w:val="22"/>
                <w:szCs w:val="22"/>
              </w:rPr>
            </w:pPr>
            <w:r w:rsidRPr="00E5724C">
              <w:rPr>
                <w:sz w:val="22"/>
                <w:szCs w:val="22"/>
              </w:rPr>
              <w:t>$267.28</w:t>
            </w:r>
          </w:p>
        </w:tc>
      </w:tr>
      <w:tr w:rsidR="00674A99" w:rsidRPr="00E5724C" w14:paraId="0C7095D3" w14:textId="77777777" w:rsidTr="00674A99">
        <w:tc>
          <w:tcPr>
            <w:tcW w:w="6948" w:type="dxa"/>
          </w:tcPr>
          <w:p w14:paraId="75B527B9" w14:textId="77777777" w:rsidR="00674A99" w:rsidRPr="00E5724C" w:rsidRDefault="00674A99" w:rsidP="00674A99">
            <w:pPr>
              <w:rPr>
                <w:b/>
                <w:sz w:val="22"/>
                <w:szCs w:val="22"/>
              </w:rPr>
            </w:pPr>
            <w:r w:rsidRPr="00E5724C">
              <w:rPr>
                <w:b/>
                <w:sz w:val="22"/>
                <w:szCs w:val="22"/>
              </w:rPr>
              <w:t>Bridging to Simultaneous: An Introduction to Simultaneous Interpreting for Healthcare Interpreters</w:t>
            </w:r>
          </w:p>
          <w:p w14:paraId="41C1E861" w14:textId="77777777" w:rsidR="00674A99" w:rsidRPr="00E5724C" w:rsidRDefault="00674A99" w:rsidP="00674A99">
            <w:pPr>
              <w:rPr>
                <w:sz w:val="22"/>
                <w:szCs w:val="22"/>
              </w:rPr>
            </w:pPr>
            <w:r w:rsidRPr="00E5724C">
              <w:rPr>
                <w:sz w:val="22"/>
                <w:szCs w:val="22"/>
              </w:rPr>
              <w:t>Date: May 30, 2015</w:t>
            </w:r>
          </w:p>
          <w:p w14:paraId="46FCBAF6" w14:textId="77777777" w:rsidR="00674A99" w:rsidRPr="00E5724C" w:rsidRDefault="00674A99" w:rsidP="00674A99">
            <w:pPr>
              <w:rPr>
                <w:sz w:val="22"/>
                <w:szCs w:val="22"/>
              </w:rPr>
            </w:pPr>
            <w:r w:rsidRPr="00E5724C">
              <w:rPr>
                <w:sz w:val="22"/>
                <w:szCs w:val="22"/>
              </w:rPr>
              <w:t>Location: Seattle Children’s Hospital</w:t>
            </w:r>
          </w:p>
          <w:p w14:paraId="689D5485" w14:textId="10FC4106" w:rsidR="00674A99" w:rsidRPr="00E5724C" w:rsidRDefault="00674A99" w:rsidP="00674A99">
            <w:pPr>
              <w:rPr>
                <w:sz w:val="22"/>
                <w:szCs w:val="22"/>
              </w:rPr>
            </w:pPr>
            <w:r w:rsidRPr="00E5724C">
              <w:rPr>
                <w:sz w:val="22"/>
                <w:szCs w:val="22"/>
              </w:rPr>
              <w:t xml:space="preserve">Trainer: </w:t>
            </w:r>
            <w:r w:rsidR="00F50A51" w:rsidRPr="00E5724C">
              <w:rPr>
                <w:sz w:val="22"/>
                <w:szCs w:val="22"/>
              </w:rPr>
              <w:t xml:space="preserve">Juan </w:t>
            </w:r>
            <w:r w:rsidR="00F50A51">
              <w:rPr>
                <w:sz w:val="22"/>
                <w:szCs w:val="22"/>
              </w:rPr>
              <w:t xml:space="preserve">Gutiérrez </w:t>
            </w:r>
            <w:r w:rsidR="00F50A51" w:rsidRPr="00E5724C">
              <w:rPr>
                <w:sz w:val="22"/>
                <w:szCs w:val="22"/>
              </w:rPr>
              <w:t>Sanin</w:t>
            </w:r>
            <w:r w:rsidRPr="00E5724C">
              <w:rPr>
                <w:sz w:val="22"/>
                <w:szCs w:val="22"/>
              </w:rPr>
              <w:t>, MD, MPH</w:t>
            </w:r>
          </w:p>
          <w:p w14:paraId="76C05465" w14:textId="77777777" w:rsidR="00674A99" w:rsidRPr="00E5724C" w:rsidRDefault="00674A99" w:rsidP="00674A99">
            <w:pPr>
              <w:rPr>
                <w:sz w:val="22"/>
                <w:szCs w:val="22"/>
              </w:rPr>
            </w:pPr>
            <w:r w:rsidRPr="00E5724C">
              <w:rPr>
                <w:sz w:val="22"/>
                <w:szCs w:val="22"/>
              </w:rPr>
              <w:t>Length of training: 6 class hours</w:t>
            </w:r>
          </w:p>
          <w:p w14:paraId="4B729DFA" w14:textId="77777777" w:rsidR="00674A99" w:rsidRPr="00E5724C" w:rsidRDefault="00674A99" w:rsidP="00674A99">
            <w:pPr>
              <w:rPr>
                <w:sz w:val="22"/>
                <w:szCs w:val="22"/>
              </w:rPr>
            </w:pPr>
            <w:r w:rsidRPr="00E5724C">
              <w:rPr>
                <w:sz w:val="22"/>
                <w:szCs w:val="22"/>
              </w:rPr>
              <w:t>Maximum class size: 50</w:t>
            </w:r>
          </w:p>
          <w:p w14:paraId="07236042" w14:textId="77777777" w:rsidR="00674A99" w:rsidRPr="00E5724C" w:rsidRDefault="00674A99" w:rsidP="00674A99">
            <w:pPr>
              <w:rPr>
                <w:sz w:val="22"/>
                <w:szCs w:val="22"/>
              </w:rPr>
            </w:pPr>
          </w:p>
        </w:tc>
        <w:tc>
          <w:tcPr>
            <w:tcW w:w="1350" w:type="dxa"/>
            <w:vAlign w:val="center"/>
          </w:tcPr>
          <w:p w14:paraId="73306EAF" w14:textId="77777777" w:rsidR="00674A99" w:rsidRPr="00E5724C" w:rsidRDefault="00674A99" w:rsidP="00417255">
            <w:pPr>
              <w:jc w:val="center"/>
              <w:rPr>
                <w:sz w:val="22"/>
                <w:szCs w:val="22"/>
              </w:rPr>
            </w:pPr>
            <w:r w:rsidRPr="00E5724C">
              <w:rPr>
                <w:sz w:val="22"/>
                <w:szCs w:val="22"/>
              </w:rPr>
              <w:t>31/20</w:t>
            </w:r>
          </w:p>
        </w:tc>
        <w:tc>
          <w:tcPr>
            <w:tcW w:w="1278" w:type="dxa"/>
            <w:vAlign w:val="center"/>
          </w:tcPr>
          <w:p w14:paraId="24131DF2" w14:textId="77777777" w:rsidR="00674A99" w:rsidRPr="00E5724C" w:rsidRDefault="00674A99" w:rsidP="00417255">
            <w:pPr>
              <w:jc w:val="right"/>
              <w:rPr>
                <w:sz w:val="22"/>
                <w:szCs w:val="22"/>
              </w:rPr>
            </w:pPr>
            <w:r w:rsidRPr="00E5724C">
              <w:rPr>
                <w:sz w:val="22"/>
                <w:szCs w:val="22"/>
              </w:rPr>
              <w:t>$188.34</w:t>
            </w:r>
          </w:p>
        </w:tc>
      </w:tr>
      <w:tr w:rsidR="00674A99" w:rsidRPr="00E5724C" w14:paraId="43644F9C" w14:textId="77777777" w:rsidTr="00674A99">
        <w:tc>
          <w:tcPr>
            <w:tcW w:w="6948" w:type="dxa"/>
          </w:tcPr>
          <w:p w14:paraId="56306903" w14:textId="77777777" w:rsidR="00674A99" w:rsidRPr="00E5724C" w:rsidRDefault="00674A99" w:rsidP="00674A99">
            <w:pPr>
              <w:rPr>
                <w:b/>
                <w:sz w:val="22"/>
                <w:szCs w:val="22"/>
              </w:rPr>
            </w:pPr>
            <w:r w:rsidRPr="00E5724C">
              <w:rPr>
                <w:b/>
                <w:sz w:val="22"/>
                <w:szCs w:val="22"/>
              </w:rPr>
              <w:t xml:space="preserve">Fundamentals of Healthcare Interpreting </w:t>
            </w:r>
          </w:p>
          <w:p w14:paraId="1A397C1F" w14:textId="77777777" w:rsidR="00674A99" w:rsidRPr="00E5724C" w:rsidRDefault="00674A99" w:rsidP="00674A99">
            <w:pPr>
              <w:rPr>
                <w:sz w:val="22"/>
                <w:szCs w:val="22"/>
              </w:rPr>
            </w:pPr>
            <w:r w:rsidRPr="00E5724C">
              <w:rPr>
                <w:sz w:val="22"/>
                <w:szCs w:val="22"/>
              </w:rPr>
              <w:t>Date: July 25, 2015</w:t>
            </w:r>
          </w:p>
          <w:p w14:paraId="2A5B778C" w14:textId="77777777" w:rsidR="00674A99" w:rsidRPr="00E5724C" w:rsidRDefault="00674A99" w:rsidP="00674A99">
            <w:pPr>
              <w:rPr>
                <w:sz w:val="22"/>
                <w:szCs w:val="22"/>
              </w:rPr>
            </w:pPr>
            <w:r w:rsidRPr="00E5724C">
              <w:rPr>
                <w:sz w:val="22"/>
                <w:szCs w:val="22"/>
              </w:rPr>
              <w:t>Location: Tacoma General Hospital / Multicare</w:t>
            </w:r>
          </w:p>
          <w:p w14:paraId="1205F7E0" w14:textId="77777777" w:rsidR="00674A99" w:rsidRPr="00E5724C" w:rsidRDefault="00674A99" w:rsidP="00674A99">
            <w:pPr>
              <w:rPr>
                <w:sz w:val="22"/>
                <w:szCs w:val="22"/>
              </w:rPr>
            </w:pPr>
            <w:r w:rsidRPr="00E5724C">
              <w:rPr>
                <w:sz w:val="22"/>
                <w:szCs w:val="22"/>
              </w:rPr>
              <w:t>Trainer: Cynthia E. Roat, MPH</w:t>
            </w:r>
          </w:p>
          <w:p w14:paraId="0A0300D4" w14:textId="77777777" w:rsidR="00674A99" w:rsidRPr="00E5724C" w:rsidRDefault="00674A99" w:rsidP="00674A99">
            <w:pPr>
              <w:rPr>
                <w:sz w:val="22"/>
                <w:szCs w:val="22"/>
              </w:rPr>
            </w:pPr>
            <w:r w:rsidRPr="00E5724C">
              <w:rPr>
                <w:sz w:val="22"/>
                <w:szCs w:val="22"/>
              </w:rPr>
              <w:t>Length of training: 7 class hours</w:t>
            </w:r>
          </w:p>
          <w:p w14:paraId="30437E30" w14:textId="77777777" w:rsidR="00674A99" w:rsidRPr="00E5724C" w:rsidRDefault="00674A99" w:rsidP="00674A99">
            <w:pPr>
              <w:rPr>
                <w:sz w:val="22"/>
                <w:szCs w:val="22"/>
              </w:rPr>
            </w:pPr>
            <w:r w:rsidRPr="00E5724C">
              <w:rPr>
                <w:sz w:val="22"/>
                <w:szCs w:val="22"/>
              </w:rPr>
              <w:t>Maximum class size: 100</w:t>
            </w:r>
          </w:p>
          <w:p w14:paraId="284CC19E" w14:textId="77777777" w:rsidR="00674A99" w:rsidRPr="00E5724C" w:rsidRDefault="00674A99" w:rsidP="00674A99">
            <w:pPr>
              <w:rPr>
                <w:sz w:val="22"/>
                <w:szCs w:val="22"/>
              </w:rPr>
            </w:pPr>
          </w:p>
        </w:tc>
        <w:tc>
          <w:tcPr>
            <w:tcW w:w="1350" w:type="dxa"/>
            <w:vAlign w:val="center"/>
          </w:tcPr>
          <w:p w14:paraId="23AC9D7F" w14:textId="77777777" w:rsidR="00674A99" w:rsidRPr="00E5724C" w:rsidRDefault="00674A99" w:rsidP="00417255">
            <w:pPr>
              <w:jc w:val="center"/>
              <w:rPr>
                <w:sz w:val="22"/>
                <w:szCs w:val="22"/>
              </w:rPr>
            </w:pPr>
            <w:r w:rsidRPr="00E5724C">
              <w:rPr>
                <w:sz w:val="22"/>
                <w:szCs w:val="22"/>
              </w:rPr>
              <w:t>98/95</w:t>
            </w:r>
          </w:p>
        </w:tc>
        <w:tc>
          <w:tcPr>
            <w:tcW w:w="1278" w:type="dxa"/>
            <w:vAlign w:val="center"/>
          </w:tcPr>
          <w:p w14:paraId="3022D579" w14:textId="77777777" w:rsidR="00674A99" w:rsidRPr="00E5724C" w:rsidRDefault="00674A99" w:rsidP="00417255">
            <w:pPr>
              <w:jc w:val="right"/>
              <w:rPr>
                <w:sz w:val="22"/>
                <w:szCs w:val="22"/>
              </w:rPr>
            </w:pPr>
            <w:r w:rsidRPr="00E5724C">
              <w:rPr>
                <w:sz w:val="22"/>
                <w:szCs w:val="22"/>
              </w:rPr>
              <w:t>$748.08</w:t>
            </w:r>
          </w:p>
        </w:tc>
      </w:tr>
      <w:tr w:rsidR="00674A99" w:rsidRPr="00E5724C" w14:paraId="7EA484CB" w14:textId="77777777" w:rsidTr="00674A99">
        <w:tc>
          <w:tcPr>
            <w:tcW w:w="6948" w:type="dxa"/>
          </w:tcPr>
          <w:p w14:paraId="7A4EE68A" w14:textId="77777777" w:rsidR="00674A99" w:rsidRPr="00E5724C" w:rsidRDefault="00674A99" w:rsidP="00674A99">
            <w:pPr>
              <w:rPr>
                <w:b/>
                <w:sz w:val="22"/>
                <w:szCs w:val="22"/>
              </w:rPr>
            </w:pPr>
            <w:r w:rsidRPr="00E5724C">
              <w:rPr>
                <w:b/>
                <w:sz w:val="22"/>
                <w:szCs w:val="22"/>
              </w:rPr>
              <w:t>Medical Terminology for Healthcare Interpreters and Translators</w:t>
            </w:r>
          </w:p>
          <w:p w14:paraId="3FEF384A" w14:textId="77777777" w:rsidR="00674A99" w:rsidRPr="00E5724C" w:rsidRDefault="00674A99" w:rsidP="00674A99">
            <w:pPr>
              <w:rPr>
                <w:sz w:val="22"/>
                <w:szCs w:val="22"/>
              </w:rPr>
            </w:pPr>
            <w:r w:rsidRPr="00E5724C">
              <w:rPr>
                <w:sz w:val="22"/>
                <w:szCs w:val="22"/>
              </w:rPr>
              <w:t>Date: August 1, 2015</w:t>
            </w:r>
            <w:r w:rsidRPr="00E5724C">
              <w:rPr>
                <w:sz w:val="22"/>
                <w:szCs w:val="22"/>
              </w:rPr>
              <w:tab/>
            </w:r>
          </w:p>
          <w:p w14:paraId="574F47F9" w14:textId="77777777" w:rsidR="00674A99" w:rsidRPr="00E5724C" w:rsidRDefault="00674A99" w:rsidP="00674A99">
            <w:pPr>
              <w:rPr>
                <w:sz w:val="22"/>
                <w:szCs w:val="22"/>
              </w:rPr>
            </w:pPr>
            <w:r w:rsidRPr="00E5724C">
              <w:rPr>
                <w:sz w:val="22"/>
                <w:szCs w:val="22"/>
              </w:rPr>
              <w:t>Location: Valley Medical Center</w:t>
            </w:r>
          </w:p>
          <w:p w14:paraId="1788F42D" w14:textId="77777777" w:rsidR="00674A99" w:rsidRPr="00E5724C" w:rsidRDefault="00674A99" w:rsidP="00674A99">
            <w:pPr>
              <w:rPr>
                <w:sz w:val="22"/>
                <w:szCs w:val="22"/>
              </w:rPr>
            </w:pPr>
            <w:r w:rsidRPr="00E5724C">
              <w:rPr>
                <w:sz w:val="22"/>
                <w:szCs w:val="22"/>
              </w:rPr>
              <w:t>Trainer: Linda Golley, MAOM</w:t>
            </w:r>
          </w:p>
          <w:p w14:paraId="7C0C1838" w14:textId="77777777" w:rsidR="00674A99" w:rsidRPr="00E5724C" w:rsidRDefault="00674A99" w:rsidP="00674A99">
            <w:pPr>
              <w:rPr>
                <w:sz w:val="22"/>
                <w:szCs w:val="22"/>
              </w:rPr>
            </w:pPr>
            <w:r w:rsidRPr="00E5724C">
              <w:rPr>
                <w:sz w:val="22"/>
                <w:szCs w:val="22"/>
              </w:rPr>
              <w:t>Length of training: 7.5 class hours</w:t>
            </w:r>
          </w:p>
          <w:p w14:paraId="770A0D2F" w14:textId="77777777" w:rsidR="00674A99" w:rsidRPr="00E5724C" w:rsidRDefault="00674A99" w:rsidP="00674A99">
            <w:pPr>
              <w:rPr>
                <w:sz w:val="22"/>
                <w:szCs w:val="22"/>
              </w:rPr>
            </w:pPr>
            <w:r w:rsidRPr="00E5724C">
              <w:rPr>
                <w:sz w:val="22"/>
                <w:szCs w:val="22"/>
              </w:rPr>
              <w:t>Maximum class size: 200</w:t>
            </w:r>
          </w:p>
          <w:p w14:paraId="57A8B331" w14:textId="77777777" w:rsidR="00674A99" w:rsidRPr="00E5724C" w:rsidRDefault="00674A99" w:rsidP="00674A99">
            <w:pPr>
              <w:rPr>
                <w:sz w:val="22"/>
                <w:szCs w:val="22"/>
              </w:rPr>
            </w:pPr>
          </w:p>
        </w:tc>
        <w:tc>
          <w:tcPr>
            <w:tcW w:w="1350" w:type="dxa"/>
            <w:vAlign w:val="center"/>
          </w:tcPr>
          <w:p w14:paraId="7DEF4706" w14:textId="77777777" w:rsidR="00674A99" w:rsidRPr="00E5724C" w:rsidRDefault="00674A99" w:rsidP="00417255">
            <w:pPr>
              <w:jc w:val="center"/>
              <w:rPr>
                <w:sz w:val="22"/>
                <w:szCs w:val="22"/>
              </w:rPr>
            </w:pPr>
            <w:r w:rsidRPr="00E5724C">
              <w:rPr>
                <w:sz w:val="22"/>
                <w:szCs w:val="22"/>
              </w:rPr>
              <w:t>115/108</w:t>
            </w:r>
          </w:p>
        </w:tc>
        <w:tc>
          <w:tcPr>
            <w:tcW w:w="1278" w:type="dxa"/>
            <w:vAlign w:val="center"/>
          </w:tcPr>
          <w:p w14:paraId="5F84A46B" w14:textId="77777777" w:rsidR="00674A99" w:rsidRPr="00E5724C" w:rsidRDefault="00674A99" w:rsidP="00417255">
            <w:pPr>
              <w:jc w:val="right"/>
              <w:rPr>
                <w:sz w:val="22"/>
                <w:szCs w:val="22"/>
              </w:rPr>
            </w:pPr>
            <w:r w:rsidRPr="00E5724C">
              <w:rPr>
                <w:sz w:val="22"/>
                <w:szCs w:val="22"/>
              </w:rPr>
              <w:t>$846.99</w:t>
            </w:r>
          </w:p>
        </w:tc>
      </w:tr>
      <w:tr w:rsidR="00674A99" w:rsidRPr="00E5724C" w14:paraId="7E923670" w14:textId="77777777" w:rsidTr="00674A99">
        <w:tc>
          <w:tcPr>
            <w:tcW w:w="6948" w:type="dxa"/>
          </w:tcPr>
          <w:p w14:paraId="08875D7B" w14:textId="77777777" w:rsidR="00674A99" w:rsidRPr="00E5724C" w:rsidRDefault="00674A99" w:rsidP="00674A99">
            <w:pPr>
              <w:rPr>
                <w:b/>
                <w:sz w:val="22"/>
                <w:szCs w:val="22"/>
              </w:rPr>
            </w:pPr>
            <w:r w:rsidRPr="00E5724C">
              <w:rPr>
                <w:b/>
                <w:sz w:val="22"/>
                <w:szCs w:val="22"/>
              </w:rPr>
              <w:lastRenderedPageBreak/>
              <w:t>Infection Control and Industrial Safety for Healthcare Interpreters</w:t>
            </w:r>
          </w:p>
          <w:p w14:paraId="4C19E35E" w14:textId="77777777" w:rsidR="00674A99" w:rsidRPr="00E5724C" w:rsidRDefault="00674A99" w:rsidP="00674A99">
            <w:pPr>
              <w:rPr>
                <w:sz w:val="22"/>
                <w:szCs w:val="22"/>
              </w:rPr>
            </w:pPr>
            <w:r w:rsidRPr="00E5724C">
              <w:rPr>
                <w:sz w:val="22"/>
                <w:szCs w:val="22"/>
              </w:rPr>
              <w:t>Date: September 19, 2015</w:t>
            </w:r>
          </w:p>
          <w:p w14:paraId="18346305" w14:textId="77777777" w:rsidR="00674A99" w:rsidRPr="00E5724C" w:rsidRDefault="00674A99" w:rsidP="00674A99">
            <w:pPr>
              <w:rPr>
                <w:sz w:val="22"/>
                <w:szCs w:val="22"/>
              </w:rPr>
            </w:pPr>
            <w:r w:rsidRPr="00E5724C">
              <w:rPr>
                <w:sz w:val="22"/>
                <w:szCs w:val="22"/>
              </w:rPr>
              <w:t>Location: Valley Medical Center</w:t>
            </w:r>
          </w:p>
          <w:p w14:paraId="2CC77070" w14:textId="77777777" w:rsidR="00674A99" w:rsidRPr="00E5724C" w:rsidRDefault="00674A99" w:rsidP="00674A99">
            <w:pPr>
              <w:rPr>
                <w:sz w:val="22"/>
                <w:szCs w:val="22"/>
              </w:rPr>
            </w:pPr>
            <w:r w:rsidRPr="00E5724C">
              <w:rPr>
                <w:sz w:val="22"/>
                <w:szCs w:val="22"/>
              </w:rPr>
              <w:t>Trainer: Linda Golley, MAOM</w:t>
            </w:r>
          </w:p>
          <w:p w14:paraId="7A31464F" w14:textId="77777777" w:rsidR="00674A99" w:rsidRPr="00E5724C" w:rsidRDefault="00674A99" w:rsidP="00674A99">
            <w:pPr>
              <w:rPr>
                <w:sz w:val="22"/>
                <w:szCs w:val="22"/>
              </w:rPr>
            </w:pPr>
            <w:r w:rsidRPr="00E5724C">
              <w:rPr>
                <w:sz w:val="22"/>
                <w:szCs w:val="22"/>
              </w:rPr>
              <w:t>Length of training: 2 class hours</w:t>
            </w:r>
          </w:p>
          <w:p w14:paraId="4F634BCB" w14:textId="77777777" w:rsidR="00674A99" w:rsidRPr="00E5724C" w:rsidRDefault="00674A99" w:rsidP="00674A99">
            <w:pPr>
              <w:rPr>
                <w:sz w:val="22"/>
                <w:szCs w:val="22"/>
              </w:rPr>
            </w:pPr>
            <w:r w:rsidRPr="00E5724C">
              <w:rPr>
                <w:sz w:val="22"/>
                <w:szCs w:val="22"/>
              </w:rPr>
              <w:t>Maximum class size: 200</w:t>
            </w:r>
          </w:p>
          <w:p w14:paraId="2F5F97C5" w14:textId="77777777" w:rsidR="00674A99" w:rsidRPr="00E5724C" w:rsidRDefault="00674A99" w:rsidP="00674A99">
            <w:pPr>
              <w:rPr>
                <w:sz w:val="22"/>
                <w:szCs w:val="22"/>
              </w:rPr>
            </w:pPr>
          </w:p>
        </w:tc>
        <w:tc>
          <w:tcPr>
            <w:tcW w:w="1350" w:type="dxa"/>
            <w:vAlign w:val="center"/>
          </w:tcPr>
          <w:p w14:paraId="014E1F10" w14:textId="77777777" w:rsidR="00674A99" w:rsidRPr="00E5724C" w:rsidRDefault="00674A99" w:rsidP="00417255">
            <w:pPr>
              <w:jc w:val="center"/>
              <w:rPr>
                <w:sz w:val="22"/>
                <w:szCs w:val="22"/>
              </w:rPr>
            </w:pPr>
            <w:r w:rsidRPr="00E5724C">
              <w:rPr>
                <w:sz w:val="22"/>
                <w:szCs w:val="22"/>
              </w:rPr>
              <w:t>62/57</w:t>
            </w:r>
          </w:p>
        </w:tc>
        <w:tc>
          <w:tcPr>
            <w:tcW w:w="1278" w:type="dxa"/>
            <w:vAlign w:val="center"/>
          </w:tcPr>
          <w:p w14:paraId="2D0A48A9" w14:textId="14974730" w:rsidR="00674A99" w:rsidRPr="00E5724C" w:rsidRDefault="00F50A51" w:rsidP="00417255">
            <w:pPr>
              <w:jc w:val="right"/>
              <w:rPr>
                <w:sz w:val="22"/>
                <w:szCs w:val="22"/>
              </w:rPr>
            </w:pPr>
            <w:r>
              <w:rPr>
                <w:sz w:val="22"/>
                <w:szCs w:val="22"/>
              </w:rPr>
              <w:t>$</w:t>
            </w:r>
            <w:r w:rsidR="00674A99" w:rsidRPr="00E5724C">
              <w:rPr>
                <w:sz w:val="22"/>
                <w:szCs w:val="22"/>
              </w:rPr>
              <w:t>336.11</w:t>
            </w:r>
          </w:p>
        </w:tc>
      </w:tr>
      <w:tr w:rsidR="00674A99" w:rsidRPr="00E5724C" w14:paraId="2601F1A5" w14:textId="77777777" w:rsidTr="00674A99">
        <w:tc>
          <w:tcPr>
            <w:tcW w:w="6948" w:type="dxa"/>
          </w:tcPr>
          <w:p w14:paraId="4A3F511F" w14:textId="77777777" w:rsidR="00674A99" w:rsidRPr="00E5724C" w:rsidRDefault="00674A99" w:rsidP="00674A99">
            <w:pPr>
              <w:rPr>
                <w:b/>
                <w:sz w:val="22"/>
                <w:szCs w:val="22"/>
              </w:rPr>
            </w:pPr>
            <w:r w:rsidRPr="00E5724C">
              <w:rPr>
                <w:b/>
                <w:sz w:val="22"/>
                <w:szCs w:val="22"/>
              </w:rPr>
              <w:t>Consecutive Skill Building for Healthcare Interpreters</w:t>
            </w:r>
          </w:p>
          <w:p w14:paraId="7A18002E" w14:textId="77777777" w:rsidR="00674A99" w:rsidRPr="00E5724C" w:rsidRDefault="00674A99" w:rsidP="00674A99">
            <w:pPr>
              <w:rPr>
                <w:sz w:val="22"/>
                <w:szCs w:val="22"/>
              </w:rPr>
            </w:pPr>
            <w:r w:rsidRPr="00E5724C">
              <w:rPr>
                <w:sz w:val="22"/>
                <w:szCs w:val="22"/>
              </w:rPr>
              <w:t>Date: October 31, 2015</w:t>
            </w:r>
          </w:p>
          <w:p w14:paraId="05CBD076" w14:textId="77777777" w:rsidR="00674A99" w:rsidRPr="00E5724C" w:rsidRDefault="00674A99" w:rsidP="00674A99">
            <w:pPr>
              <w:rPr>
                <w:sz w:val="22"/>
                <w:szCs w:val="22"/>
              </w:rPr>
            </w:pPr>
            <w:r w:rsidRPr="00E5724C">
              <w:rPr>
                <w:sz w:val="22"/>
                <w:szCs w:val="22"/>
              </w:rPr>
              <w:t>Location: Tacoma Medical Center</w:t>
            </w:r>
          </w:p>
          <w:p w14:paraId="7708FA22" w14:textId="77777777" w:rsidR="00674A99" w:rsidRPr="00E5724C" w:rsidRDefault="00674A99" w:rsidP="00674A99">
            <w:pPr>
              <w:rPr>
                <w:sz w:val="22"/>
                <w:szCs w:val="22"/>
              </w:rPr>
            </w:pPr>
            <w:r w:rsidRPr="00E5724C">
              <w:rPr>
                <w:sz w:val="22"/>
                <w:szCs w:val="22"/>
              </w:rPr>
              <w:t>Trainer: Cynthia E. Roat, MPH</w:t>
            </w:r>
          </w:p>
          <w:p w14:paraId="2E70DE31" w14:textId="77777777" w:rsidR="00674A99" w:rsidRPr="00E5724C" w:rsidRDefault="00674A99" w:rsidP="00674A99">
            <w:pPr>
              <w:rPr>
                <w:sz w:val="22"/>
                <w:szCs w:val="22"/>
              </w:rPr>
            </w:pPr>
            <w:r w:rsidRPr="00E5724C">
              <w:rPr>
                <w:sz w:val="22"/>
                <w:szCs w:val="22"/>
              </w:rPr>
              <w:t>Length of training: 3 class hours</w:t>
            </w:r>
          </w:p>
          <w:p w14:paraId="3B08D0BF" w14:textId="77777777" w:rsidR="00674A99" w:rsidRPr="00E5724C" w:rsidRDefault="00674A99" w:rsidP="00674A99">
            <w:pPr>
              <w:rPr>
                <w:sz w:val="22"/>
                <w:szCs w:val="22"/>
              </w:rPr>
            </w:pPr>
            <w:r w:rsidRPr="00E5724C">
              <w:rPr>
                <w:sz w:val="22"/>
                <w:szCs w:val="22"/>
              </w:rPr>
              <w:t>Maximum class size: 40</w:t>
            </w:r>
          </w:p>
          <w:p w14:paraId="5C3D0C26" w14:textId="77777777" w:rsidR="00674A99" w:rsidRPr="00E5724C" w:rsidRDefault="00674A99" w:rsidP="00674A99">
            <w:pPr>
              <w:rPr>
                <w:b/>
                <w:sz w:val="22"/>
                <w:szCs w:val="22"/>
              </w:rPr>
            </w:pPr>
          </w:p>
        </w:tc>
        <w:tc>
          <w:tcPr>
            <w:tcW w:w="1350" w:type="dxa"/>
            <w:vAlign w:val="center"/>
          </w:tcPr>
          <w:p w14:paraId="2D07E2B3" w14:textId="77777777" w:rsidR="00674A99" w:rsidRPr="00E5724C" w:rsidRDefault="00674A99" w:rsidP="00417255">
            <w:pPr>
              <w:jc w:val="center"/>
              <w:rPr>
                <w:sz w:val="22"/>
                <w:szCs w:val="22"/>
              </w:rPr>
            </w:pPr>
            <w:r w:rsidRPr="00E5724C">
              <w:rPr>
                <w:sz w:val="22"/>
                <w:szCs w:val="22"/>
              </w:rPr>
              <w:t>40/39</w:t>
            </w:r>
          </w:p>
        </w:tc>
        <w:tc>
          <w:tcPr>
            <w:tcW w:w="1278" w:type="dxa"/>
            <w:vAlign w:val="center"/>
          </w:tcPr>
          <w:p w14:paraId="2290BF27" w14:textId="77777777" w:rsidR="00674A99" w:rsidRPr="00E5724C" w:rsidRDefault="00674A99" w:rsidP="00417255">
            <w:pPr>
              <w:jc w:val="right"/>
              <w:rPr>
                <w:sz w:val="22"/>
                <w:szCs w:val="22"/>
              </w:rPr>
            </w:pPr>
            <w:r w:rsidRPr="00E5724C">
              <w:rPr>
                <w:sz w:val="22"/>
                <w:szCs w:val="22"/>
              </w:rPr>
              <w:t>TBD</w:t>
            </w:r>
          </w:p>
        </w:tc>
      </w:tr>
      <w:tr w:rsidR="00674A99" w:rsidRPr="00E5724C" w14:paraId="0DF2B3C3" w14:textId="77777777" w:rsidTr="00674A99">
        <w:tc>
          <w:tcPr>
            <w:tcW w:w="6948" w:type="dxa"/>
          </w:tcPr>
          <w:p w14:paraId="339FFC71" w14:textId="77777777" w:rsidR="00674A99" w:rsidRPr="00E5724C" w:rsidRDefault="00674A99" w:rsidP="00674A99">
            <w:pPr>
              <w:rPr>
                <w:b/>
                <w:sz w:val="22"/>
                <w:szCs w:val="22"/>
              </w:rPr>
            </w:pPr>
            <w:r w:rsidRPr="00E5724C">
              <w:rPr>
                <w:b/>
                <w:sz w:val="22"/>
                <w:szCs w:val="22"/>
              </w:rPr>
              <w:t>The Science of Infection: PENDING</w:t>
            </w:r>
          </w:p>
          <w:p w14:paraId="1BA4490E" w14:textId="77777777" w:rsidR="00674A99" w:rsidRPr="00E5724C" w:rsidRDefault="00674A99" w:rsidP="00674A99">
            <w:pPr>
              <w:rPr>
                <w:sz w:val="22"/>
                <w:szCs w:val="22"/>
              </w:rPr>
            </w:pPr>
            <w:r w:rsidRPr="00E5724C">
              <w:rPr>
                <w:sz w:val="22"/>
                <w:szCs w:val="22"/>
              </w:rPr>
              <w:t>Date: December 5, 2015</w:t>
            </w:r>
          </w:p>
          <w:p w14:paraId="089354F0" w14:textId="77777777" w:rsidR="00674A99" w:rsidRPr="00E5724C" w:rsidRDefault="00674A99" w:rsidP="00674A99">
            <w:pPr>
              <w:rPr>
                <w:sz w:val="22"/>
                <w:szCs w:val="22"/>
              </w:rPr>
            </w:pPr>
            <w:r w:rsidRPr="00E5724C">
              <w:rPr>
                <w:sz w:val="22"/>
                <w:szCs w:val="22"/>
              </w:rPr>
              <w:t>Location: Valley Medical Center</w:t>
            </w:r>
          </w:p>
          <w:p w14:paraId="172E2D2B" w14:textId="77777777" w:rsidR="00674A99" w:rsidRPr="00E5724C" w:rsidRDefault="00674A99" w:rsidP="00674A99">
            <w:pPr>
              <w:rPr>
                <w:sz w:val="22"/>
                <w:szCs w:val="22"/>
              </w:rPr>
            </w:pPr>
            <w:r w:rsidRPr="00E5724C">
              <w:rPr>
                <w:sz w:val="22"/>
                <w:szCs w:val="22"/>
              </w:rPr>
              <w:t>Trainer: Linda Golley, MAOM</w:t>
            </w:r>
          </w:p>
          <w:p w14:paraId="61878404" w14:textId="77777777" w:rsidR="00674A99" w:rsidRPr="00E5724C" w:rsidRDefault="00674A99" w:rsidP="00674A99">
            <w:pPr>
              <w:rPr>
                <w:sz w:val="22"/>
                <w:szCs w:val="22"/>
              </w:rPr>
            </w:pPr>
            <w:r w:rsidRPr="00E5724C">
              <w:rPr>
                <w:sz w:val="22"/>
                <w:szCs w:val="22"/>
              </w:rPr>
              <w:t>Length of training: 4 class hours</w:t>
            </w:r>
          </w:p>
          <w:p w14:paraId="26E06C8A" w14:textId="77777777" w:rsidR="00674A99" w:rsidRPr="00E5724C" w:rsidRDefault="00674A99" w:rsidP="00674A99">
            <w:pPr>
              <w:rPr>
                <w:sz w:val="22"/>
                <w:szCs w:val="22"/>
              </w:rPr>
            </w:pPr>
            <w:r w:rsidRPr="00E5724C">
              <w:rPr>
                <w:sz w:val="22"/>
                <w:szCs w:val="22"/>
              </w:rPr>
              <w:t>Maximum class size: 200</w:t>
            </w:r>
          </w:p>
          <w:p w14:paraId="0AB0B0DE" w14:textId="77777777" w:rsidR="00674A99" w:rsidRPr="00E5724C" w:rsidRDefault="00674A99" w:rsidP="00674A99">
            <w:pPr>
              <w:rPr>
                <w:b/>
                <w:sz w:val="22"/>
                <w:szCs w:val="22"/>
              </w:rPr>
            </w:pPr>
          </w:p>
        </w:tc>
        <w:tc>
          <w:tcPr>
            <w:tcW w:w="1350" w:type="dxa"/>
            <w:vAlign w:val="center"/>
          </w:tcPr>
          <w:p w14:paraId="377DFA1C" w14:textId="77777777" w:rsidR="00674A99" w:rsidRPr="00E5724C" w:rsidRDefault="00674A99" w:rsidP="00417255">
            <w:pPr>
              <w:jc w:val="center"/>
              <w:rPr>
                <w:sz w:val="22"/>
                <w:szCs w:val="22"/>
              </w:rPr>
            </w:pPr>
            <w:r w:rsidRPr="00E5724C">
              <w:rPr>
                <w:sz w:val="22"/>
                <w:szCs w:val="22"/>
              </w:rPr>
              <w:t>TBD</w:t>
            </w:r>
          </w:p>
        </w:tc>
        <w:tc>
          <w:tcPr>
            <w:tcW w:w="1278" w:type="dxa"/>
            <w:vAlign w:val="center"/>
          </w:tcPr>
          <w:p w14:paraId="76F0C641" w14:textId="77777777" w:rsidR="00674A99" w:rsidRPr="00E5724C" w:rsidRDefault="00674A99" w:rsidP="00417255">
            <w:pPr>
              <w:jc w:val="right"/>
              <w:rPr>
                <w:sz w:val="22"/>
                <w:szCs w:val="22"/>
              </w:rPr>
            </w:pPr>
            <w:r w:rsidRPr="00E5724C">
              <w:rPr>
                <w:sz w:val="22"/>
                <w:szCs w:val="22"/>
              </w:rPr>
              <w:t>TBD</w:t>
            </w:r>
          </w:p>
        </w:tc>
      </w:tr>
      <w:tr w:rsidR="00674A99" w:rsidRPr="00E5724C" w14:paraId="61507940" w14:textId="77777777" w:rsidTr="00674A99">
        <w:tc>
          <w:tcPr>
            <w:tcW w:w="9576" w:type="dxa"/>
            <w:gridSpan w:val="3"/>
          </w:tcPr>
          <w:p w14:paraId="32E6F4F7" w14:textId="77777777" w:rsidR="00674A99" w:rsidRPr="00E5724C" w:rsidRDefault="00674A99" w:rsidP="00674A99">
            <w:pPr>
              <w:rPr>
                <w:b/>
                <w:sz w:val="22"/>
                <w:szCs w:val="22"/>
              </w:rPr>
            </w:pPr>
            <w:r w:rsidRPr="00E5724C">
              <w:rPr>
                <w:b/>
                <w:sz w:val="22"/>
                <w:szCs w:val="22"/>
              </w:rPr>
              <w:t>Total</w:t>
            </w:r>
            <w:r w:rsidRPr="00E5724C">
              <w:rPr>
                <w:b/>
                <w:sz w:val="22"/>
                <w:szCs w:val="22"/>
              </w:rPr>
              <w:tab/>
            </w:r>
            <w:r w:rsidRPr="00E5724C">
              <w:rPr>
                <w:sz w:val="22"/>
                <w:szCs w:val="22"/>
              </w:rPr>
              <w:t>$2,613.84</w:t>
            </w:r>
            <w:r w:rsidRPr="00E5724C">
              <w:rPr>
                <w:b/>
                <w:sz w:val="22"/>
                <w:szCs w:val="22"/>
              </w:rPr>
              <w:t xml:space="preserve"> </w:t>
            </w:r>
            <w:r w:rsidRPr="00E5724C">
              <w:rPr>
                <w:sz w:val="22"/>
                <w:szCs w:val="22"/>
              </w:rPr>
              <w:t>+ income from November and December classes</w:t>
            </w:r>
          </w:p>
        </w:tc>
      </w:tr>
    </w:tbl>
    <w:p w14:paraId="67487E10" w14:textId="77777777" w:rsidR="00674A99" w:rsidRPr="00E5724C" w:rsidRDefault="00674A99" w:rsidP="00674A99">
      <w:pPr>
        <w:rPr>
          <w:b/>
          <w:sz w:val="22"/>
          <w:szCs w:val="22"/>
        </w:rPr>
      </w:pPr>
    </w:p>
    <w:p w14:paraId="631928A4" w14:textId="77777777" w:rsidR="00674A99" w:rsidRPr="00E5724C" w:rsidRDefault="00674A99" w:rsidP="00674A99">
      <w:pPr>
        <w:rPr>
          <w:b/>
          <w:sz w:val="22"/>
          <w:szCs w:val="22"/>
        </w:rPr>
      </w:pPr>
    </w:p>
    <w:p w14:paraId="57390CF2" w14:textId="77777777" w:rsidR="00674A99" w:rsidRPr="00E5724C" w:rsidRDefault="00674A99" w:rsidP="00674A99">
      <w:pPr>
        <w:rPr>
          <w:b/>
          <w:sz w:val="22"/>
          <w:szCs w:val="22"/>
        </w:rPr>
      </w:pPr>
      <w:r w:rsidRPr="00E5724C">
        <w:rPr>
          <w:b/>
          <w:sz w:val="22"/>
          <w:szCs w:val="22"/>
        </w:rPr>
        <w:t>New this year</w:t>
      </w:r>
    </w:p>
    <w:p w14:paraId="42B272EF" w14:textId="77777777" w:rsidR="00674A99" w:rsidRPr="00E5724C" w:rsidRDefault="00674A99" w:rsidP="00F50A51">
      <w:pPr>
        <w:jc w:val="both"/>
        <w:rPr>
          <w:sz w:val="22"/>
          <w:szCs w:val="22"/>
          <w:u w:val="single"/>
        </w:rPr>
      </w:pPr>
      <w:r w:rsidRPr="00E5724C">
        <w:rPr>
          <w:sz w:val="22"/>
          <w:szCs w:val="22"/>
          <w:u w:val="single"/>
        </w:rPr>
        <w:t>New volunteers</w:t>
      </w:r>
    </w:p>
    <w:p w14:paraId="52F01E8E" w14:textId="77777777" w:rsidR="00674A99" w:rsidRPr="00E5724C" w:rsidRDefault="00674A99" w:rsidP="00F50A51">
      <w:pPr>
        <w:jc w:val="both"/>
        <w:rPr>
          <w:sz w:val="22"/>
          <w:szCs w:val="22"/>
        </w:rPr>
      </w:pPr>
      <w:r w:rsidRPr="00E5724C">
        <w:rPr>
          <w:sz w:val="22"/>
          <w:szCs w:val="22"/>
        </w:rPr>
        <w:t xml:space="preserve">This year, MedSIG added four new volunteers who have been helping to check participants in and out of the workshops. This has been a great help, especially with large workshops for which more than 100 participants must be signed in and out in short order. </w:t>
      </w:r>
    </w:p>
    <w:p w14:paraId="60D0FE5B" w14:textId="77777777" w:rsidR="00674A99" w:rsidRPr="00E5724C" w:rsidRDefault="00674A99" w:rsidP="00F50A51">
      <w:pPr>
        <w:jc w:val="both"/>
        <w:rPr>
          <w:sz w:val="22"/>
          <w:szCs w:val="22"/>
        </w:rPr>
      </w:pPr>
    </w:p>
    <w:p w14:paraId="4CBAE1EB" w14:textId="77777777" w:rsidR="00674A99" w:rsidRPr="00E5724C" w:rsidRDefault="00674A99" w:rsidP="00F50A51">
      <w:pPr>
        <w:jc w:val="both"/>
        <w:rPr>
          <w:sz w:val="22"/>
          <w:szCs w:val="22"/>
          <w:u w:val="single"/>
        </w:rPr>
      </w:pPr>
      <w:r w:rsidRPr="00E5724C">
        <w:rPr>
          <w:sz w:val="22"/>
          <w:szCs w:val="22"/>
          <w:u w:val="single"/>
        </w:rPr>
        <w:t>New trainer</w:t>
      </w:r>
    </w:p>
    <w:p w14:paraId="3879CDB0" w14:textId="2E669168" w:rsidR="00674A99" w:rsidRPr="00E5724C" w:rsidRDefault="00674A99" w:rsidP="00F50A51">
      <w:pPr>
        <w:jc w:val="both"/>
        <w:rPr>
          <w:sz w:val="22"/>
          <w:szCs w:val="22"/>
        </w:rPr>
      </w:pPr>
      <w:r w:rsidRPr="00E5724C">
        <w:rPr>
          <w:sz w:val="22"/>
          <w:szCs w:val="22"/>
        </w:rPr>
        <w:t>This year a new trainer</w:t>
      </w:r>
      <w:r w:rsidR="00F50A51">
        <w:rPr>
          <w:sz w:val="22"/>
          <w:szCs w:val="22"/>
        </w:rPr>
        <w:t xml:space="preserve"> joined our team: Dr. Juan Gutiérrez </w:t>
      </w:r>
      <w:r w:rsidRPr="00E5724C">
        <w:rPr>
          <w:sz w:val="22"/>
          <w:szCs w:val="22"/>
        </w:rPr>
        <w:t>Sanin. He offered two short workshops. The first on Culture Brokering and Conflict Resolution was as well received as our NOTIS workshops usually are. The second workshop, an introduction to Simultaneous Interpreting, fared</w:t>
      </w:r>
      <w:r w:rsidR="00F50A51">
        <w:rPr>
          <w:sz w:val="22"/>
          <w:szCs w:val="22"/>
        </w:rPr>
        <w:t xml:space="preserve"> even</w:t>
      </w:r>
      <w:r w:rsidRPr="00E5724C">
        <w:rPr>
          <w:sz w:val="22"/>
          <w:szCs w:val="22"/>
        </w:rPr>
        <w:t xml:space="preserve"> better. </w:t>
      </w:r>
    </w:p>
    <w:p w14:paraId="33D4A032" w14:textId="77777777" w:rsidR="00674A99" w:rsidRPr="00E5724C" w:rsidRDefault="00674A99" w:rsidP="00F50A51">
      <w:pPr>
        <w:jc w:val="both"/>
        <w:rPr>
          <w:sz w:val="22"/>
          <w:szCs w:val="22"/>
        </w:rPr>
      </w:pPr>
    </w:p>
    <w:p w14:paraId="7F126E09" w14:textId="77777777" w:rsidR="00674A99" w:rsidRPr="00E5724C" w:rsidRDefault="00674A99" w:rsidP="00F50A51">
      <w:pPr>
        <w:jc w:val="both"/>
        <w:rPr>
          <w:sz w:val="22"/>
          <w:szCs w:val="22"/>
          <w:u w:val="single"/>
        </w:rPr>
      </w:pPr>
      <w:r w:rsidRPr="00E5724C">
        <w:rPr>
          <w:sz w:val="22"/>
          <w:szCs w:val="22"/>
          <w:u w:val="single"/>
        </w:rPr>
        <w:t xml:space="preserve">New locations </w:t>
      </w:r>
    </w:p>
    <w:p w14:paraId="0114413D" w14:textId="77777777" w:rsidR="00674A99" w:rsidRPr="00E5724C" w:rsidRDefault="00674A99" w:rsidP="00F50A51">
      <w:pPr>
        <w:jc w:val="both"/>
        <w:rPr>
          <w:sz w:val="22"/>
          <w:szCs w:val="22"/>
        </w:rPr>
      </w:pPr>
      <w:r w:rsidRPr="00E5724C">
        <w:rPr>
          <w:sz w:val="22"/>
          <w:szCs w:val="22"/>
        </w:rPr>
        <w:t xml:space="preserve">This year, MedSIG expanded our trainings to Valley Medical Center in Renton and to Tacoma General Hospital in Tacoma. Both these locations generated a huge new audience for our workshops and will be used in the future as well. </w:t>
      </w:r>
    </w:p>
    <w:p w14:paraId="01177F48" w14:textId="77777777" w:rsidR="00674A99" w:rsidRPr="00E5724C" w:rsidRDefault="00674A99" w:rsidP="00674A99">
      <w:pPr>
        <w:rPr>
          <w:sz w:val="22"/>
          <w:szCs w:val="22"/>
        </w:rPr>
      </w:pPr>
    </w:p>
    <w:p w14:paraId="7D7A9085" w14:textId="77777777" w:rsidR="00674A99" w:rsidRPr="00E5724C" w:rsidRDefault="00674A99" w:rsidP="00674A99">
      <w:pPr>
        <w:rPr>
          <w:sz w:val="22"/>
          <w:szCs w:val="22"/>
          <w:u w:val="single"/>
        </w:rPr>
      </w:pPr>
      <w:r w:rsidRPr="00E5724C">
        <w:rPr>
          <w:sz w:val="22"/>
          <w:szCs w:val="22"/>
          <w:u w:val="single"/>
        </w:rPr>
        <w:t>Profit sharing to include Office Manager</w:t>
      </w:r>
    </w:p>
    <w:p w14:paraId="62073FD3" w14:textId="4415DAF2" w:rsidR="00674A99" w:rsidRPr="00E5724C" w:rsidRDefault="00674A99" w:rsidP="00F50A51">
      <w:pPr>
        <w:jc w:val="both"/>
        <w:rPr>
          <w:sz w:val="22"/>
          <w:szCs w:val="22"/>
        </w:rPr>
      </w:pPr>
      <w:r w:rsidRPr="00E5724C">
        <w:rPr>
          <w:sz w:val="22"/>
          <w:szCs w:val="22"/>
        </w:rPr>
        <w:t xml:space="preserve">This year the NOTIS board decided to enter into a new profit-sharing agreement with the NOTIS Office Manager in recognition of the amount of work involved in supporting these frequent workshops. As a result, the level of income </w:t>
      </w:r>
      <w:r w:rsidR="00F50A51">
        <w:rPr>
          <w:sz w:val="22"/>
          <w:szCs w:val="22"/>
        </w:rPr>
        <w:t>generated for NOTIS has dropped.  H</w:t>
      </w:r>
      <w:r w:rsidRPr="00E5724C">
        <w:rPr>
          <w:sz w:val="22"/>
          <w:szCs w:val="22"/>
        </w:rPr>
        <w:t>owever the number of workshops increased, and our Office Manager has not quit</w:t>
      </w:r>
      <w:r w:rsidR="00F50A51">
        <w:rPr>
          <w:sz w:val="22"/>
          <w:szCs w:val="22"/>
        </w:rPr>
        <w:t xml:space="preserve"> the collaboration</w:t>
      </w:r>
      <w:r w:rsidRPr="00E5724C">
        <w:rPr>
          <w:sz w:val="22"/>
          <w:szCs w:val="22"/>
        </w:rPr>
        <w:t xml:space="preserve">. </w:t>
      </w:r>
    </w:p>
    <w:p w14:paraId="4B287CC2" w14:textId="77777777" w:rsidR="00674A99" w:rsidRPr="00E5724C" w:rsidRDefault="00674A99" w:rsidP="00674A99">
      <w:pPr>
        <w:rPr>
          <w:sz w:val="22"/>
          <w:szCs w:val="22"/>
        </w:rPr>
      </w:pPr>
    </w:p>
    <w:p w14:paraId="6B470906" w14:textId="77777777" w:rsidR="00674A99" w:rsidRPr="00E5724C" w:rsidRDefault="00674A99" w:rsidP="00674A99">
      <w:pPr>
        <w:rPr>
          <w:sz w:val="22"/>
          <w:szCs w:val="22"/>
          <w:u w:val="single"/>
        </w:rPr>
      </w:pPr>
      <w:r w:rsidRPr="00E5724C">
        <w:rPr>
          <w:sz w:val="22"/>
          <w:szCs w:val="22"/>
          <w:u w:val="single"/>
        </w:rPr>
        <w:t>Incorporation of Language Coaches</w:t>
      </w:r>
    </w:p>
    <w:p w14:paraId="1F321043" w14:textId="046D950C" w:rsidR="00674A99" w:rsidRPr="00E5724C" w:rsidRDefault="00674A99" w:rsidP="00F50A51">
      <w:pPr>
        <w:jc w:val="both"/>
        <w:rPr>
          <w:sz w:val="22"/>
          <w:szCs w:val="22"/>
        </w:rPr>
      </w:pPr>
      <w:r w:rsidRPr="00E5724C">
        <w:rPr>
          <w:sz w:val="22"/>
          <w:szCs w:val="22"/>
        </w:rPr>
        <w:t xml:space="preserve">At one workshop this year, MedSIG experimented with incorporating Language Coaches into a skills-building workshop, bringing language-specific materials and expert feedback for practice to interpreters with a minimum of two speakers per language group. While at the moment, we are still waiting for the </w:t>
      </w:r>
      <w:r w:rsidR="00F50A51">
        <w:rPr>
          <w:sz w:val="22"/>
          <w:szCs w:val="22"/>
        </w:rPr>
        <w:lastRenderedPageBreak/>
        <w:t xml:space="preserve">results of the participant </w:t>
      </w:r>
      <w:r w:rsidRPr="00E5724C">
        <w:rPr>
          <w:sz w:val="22"/>
          <w:szCs w:val="22"/>
        </w:rPr>
        <w:t xml:space="preserve">survey, the workshop seemed to be extremely well received, with 39 participants working with ten Language Coaches (eight paid and two volunteers) in seven languages. </w:t>
      </w:r>
    </w:p>
    <w:p w14:paraId="5EA68F2A" w14:textId="77777777" w:rsidR="00674A99" w:rsidRPr="00E5724C" w:rsidRDefault="00674A99" w:rsidP="00F50A51">
      <w:pPr>
        <w:jc w:val="both"/>
        <w:rPr>
          <w:sz w:val="22"/>
          <w:szCs w:val="22"/>
        </w:rPr>
      </w:pPr>
    </w:p>
    <w:p w14:paraId="36CF1A45" w14:textId="77777777" w:rsidR="00674A99" w:rsidRPr="00E5724C" w:rsidRDefault="00674A99" w:rsidP="00F50A51">
      <w:pPr>
        <w:jc w:val="both"/>
        <w:rPr>
          <w:sz w:val="22"/>
          <w:szCs w:val="22"/>
        </w:rPr>
      </w:pPr>
      <w:r w:rsidRPr="00E5724C">
        <w:rPr>
          <w:sz w:val="22"/>
          <w:szCs w:val="22"/>
        </w:rPr>
        <w:t xml:space="preserve">This sort of hands-on practice with immediate feedback is hard to find and extremely useful for interpreters. However, customizing the workshop to this degree required an enormous amount of work on the part of the MedSIG chair/instructor. Conversely, the need to pay for translation of practice materials and Language Coaches resulted in a very low net pay for the instructor. As a result, it’s not clear that this workshop design is sustainable, unless the NOTIS board is willing to renegotiate the profit-sharing formula for this type of workshop. </w:t>
      </w:r>
    </w:p>
    <w:p w14:paraId="38D9EC55" w14:textId="77777777" w:rsidR="00674A99" w:rsidRPr="00E5724C" w:rsidRDefault="00674A99" w:rsidP="00F50A51">
      <w:pPr>
        <w:jc w:val="both"/>
        <w:rPr>
          <w:b/>
          <w:sz w:val="22"/>
          <w:szCs w:val="22"/>
        </w:rPr>
      </w:pPr>
    </w:p>
    <w:p w14:paraId="1B4C51F9" w14:textId="77777777" w:rsidR="00674A99" w:rsidRPr="00E5724C" w:rsidRDefault="00674A99" w:rsidP="00F50A51">
      <w:pPr>
        <w:jc w:val="both"/>
        <w:rPr>
          <w:b/>
          <w:sz w:val="22"/>
          <w:szCs w:val="22"/>
        </w:rPr>
      </w:pPr>
      <w:r w:rsidRPr="00E5724C">
        <w:rPr>
          <w:b/>
          <w:sz w:val="22"/>
          <w:szCs w:val="22"/>
        </w:rPr>
        <w:t>Plans for 2016</w:t>
      </w:r>
    </w:p>
    <w:p w14:paraId="1E5B3470" w14:textId="6089D171" w:rsidR="00674A99" w:rsidRPr="00E5724C" w:rsidRDefault="00674A99" w:rsidP="00F50A51">
      <w:pPr>
        <w:jc w:val="both"/>
        <w:rPr>
          <w:sz w:val="22"/>
          <w:szCs w:val="22"/>
        </w:rPr>
      </w:pPr>
      <w:r w:rsidRPr="00E5724C">
        <w:rPr>
          <w:sz w:val="22"/>
          <w:szCs w:val="22"/>
        </w:rPr>
        <w:t>The MedSIG is in the process of planning additional workshops for 2015, employing the same model and adding additional trainers. A survey was sent out to interpreter all over the state, asking for input on topics and locations for trainings, and 90 responses have been received so far. Our hopes are to offer eight workshops again in 2016, with at le</w:t>
      </w:r>
      <w:r w:rsidR="001E3EA9" w:rsidRPr="00E5724C">
        <w:rPr>
          <w:sz w:val="22"/>
          <w:szCs w:val="22"/>
        </w:rPr>
        <w:t xml:space="preserve">ast two in Eastern Washington. </w:t>
      </w:r>
    </w:p>
    <w:p w14:paraId="2BF7772B" w14:textId="77777777" w:rsidR="00674A99" w:rsidRPr="00E5724C" w:rsidRDefault="00674A99" w:rsidP="00674A99">
      <w:pPr>
        <w:rPr>
          <w:sz w:val="22"/>
          <w:szCs w:val="22"/>
        </w:rPr>
      </w:pPr>
    </w:p>
    <w:p w14:paraId="7896E806" w14:textId="05D2E648" w:rsidR="00620134" w:rsidRDefault="00674A99" w:rsidP="00620134">
      <w:pPr>
        <w:jc w:val="right"/>
        <w:rPr>
          <w:sz w:val="22"/>
          <w:szCs w:val="22"/>
        </w:rPr>
      </w:pPr>
      <w:r w:rsidRPr="00E5724C">
        <w:rPr>
          <w:sz w:val="22"/>
          <w:szCs w:val="22"/>
        </w:rPr>
        <w:t>Respe</w:t>
      </w:r>
      <w:r w:rsidR="00620134">
        <w:rPr>
          <w:sz w:val="22"/>
          <w:szCs w:val="22"/>
        </w:rPr>
        <w:t>ctfully submitted by Cindy Roat</w:t>
      </w:r>
      <w:r w:rsidRPr="00E5724C">
        <w:rPr>
          <w:sz w:val="22"/>
          <w:szCs w:val="22"/>
        </w:rPr>
        <w:t xml:space="preserve"> </w:t>
      </w:r>
    </w:p>
    <w:p w14:paraId="551FDC46" w14:textId="4D10B502" w:rsidR="00620134" w:rsidRDefault="00620134" w:rsidP="00620134">
      <w:pPr>
        <w:jc w:val="right"/>
        <w:rPr>
          <w:sz w:val="22"/>
          <w:szCs w:val="22"/>
        </w:rPr>
      </w:pPr>
      <w:r>
        <w:rPr>
          <w:sz w:val="22"/>
          <w:szCs w:val="22"/>
        </w:rPr>
        <w:t>MedSIG Chair</w:t>
      </w:r>
    </w:p>
    <w:p w14:paraId="4FA3753A" w14:textId="42525181" w:rsidR="00674A99" w:rsidRPr="00E5724C" w:rsidRDefault="00674A99" w:rsidP="00620134">
      <w:pPr>
        <w:jc w:val="right"/>
        <w:rPr>
          <w:sz w:val="22"/>
          <w:szCs w:val="22"/>
        </w:rPr>
      </w:pPr>
      <w:r w:rsidRPr="00E5724C">
        <w:rPr>
          <w:sz w:val="22"/>
          <w:szCs w:val="22"/>
        </w:rPr>
        <w:t>11/01/15</w:t>
      </w:r>
    </w:p>
    <w:p w14:paraId="7AD6F1A0" w14:textId="77777777" w:rsidR="0007263C" w:rsidRPr="00E5724C" w:rsidRDefault="0007263C" w:rsidP="000F2C11">
      <w:pPr>
        <w:rPr>
          <w:sz w:val="22"/>
          <w:szCs w:val="22"/>
        </w:rPr>
      </w:pPr>
    </w:p>
    <w:p w14:paraId="6F5EC887" w14:textId="77777777" w:rsidR="0007263C" w:rsidRPr="00E5724C" w:rsidRDefault="0007263C" w:rsidP="0007263C">
      <w:pPr>
        <w:jc w:val="center"/>
        <w:rPr>
          <w:b/>
          <w:sz w:val="22"/>
          <w:szCs w:val="22"/>
        </w:rPr>
      </w:pPr>
      <w:r w:rsidRPr="00E5724C">
        <w:rPr>
          <w:b/>
          <w:sz w:val="22"/>
          <w:szCs w:val="22"/>
        </w:rPr>
        <w:t>Court Interpreter/WITS Division</w:t>
      </w:r>
    </w:p>
    <w:p w14:paraId="223FC9D9" w14:textId="7EEFEB6A" w:rsidR="0007263C" w:rsidRDefault="0007263C" w:rsidP="0007263C">
      <w:pPr>
        <w:jc w:val="center"/>
        <w:rPr>
          <w:b/>
          <w:sz w:val="22"/>
          <w:szCs w:val="22"/>
        </w:rPr>
      </w:pPr>
      <w:r w:rsidRPr="00E5724C">
        <w:rPr>
          <w:b/>
          <w:sz w:val="22"/>
          <w:szCs w:val="22"/>
        </w:rPr>
        <w:t>Annual Report 2015</w:t>
      </w:r>
    </w:p>
    <w:p w14:paraId="7AFBA793" w14:textId="77777777" w:rsidR="00F50A51" w:rsidRPr="00E5724C" w:rsidRDefault="00F50A51" w:rsidP="0007263C">
      <w:pPr>
        <w:jc w:val="center"/>
        <w:rPr>
          <w:b/>
          <w:sz w:val="22"/>
          <w:szCs w:val="22"/>
        </w:rPr>
      </w:pPr>
    </w:p>
    <w:p w14:paraId="042F5C7B" w14:textId="77777777" w:rsidR="0007263C" w:rsidRPr="00E5724C" w:rsidRDefault="0007263C" w:rsidP="0007263C">
      <w:pPr>
        <w:rPr>
          <w:sz w:val="22"/>
          <w:szCs w:val="22"/>
        </w:rPr>
      </w:pPr>
      <w:r w:rsidRPr="00E5724C">
        <w:rPr>
          <w:sz w:val="22"/>
          <w:szCs w:val="22"/>
        </w:rPr>
        <w:t>The Court Interpreter Division had the following members at the start of 2015:</w:t>
      </w:r>
    </w:p>
    <w:p w14:paraId="27FB9B93" w14:textId="0259FB92" w:rsidR="0007263C" w:rsidRPr="00E5724C" w:rsidRDefault="00E5724C" w:rsidP="0007263C">
      <w:pPr>
        <w:rPr>
          <w:sz w:val="22"/>
          <w:szCs w:val="22"/>
        </w:rPr>
      </w:pPr>
      <w:r>
        <w:rPr>
          <w:sz w:val="22"/>
          <w:szCs w:val="22"/>
        </w:rPr>
        <w:t>Maria Luisa Gracia Camó</w:t>
      </w:r>
      <w:r w:rsidR="0007263C" w:rsidRPr="00E5724C">
        <w:rPr>
          <w:sz w:val="22"/>
          <w:szCs w:val="22"/>
        </w:rPr>
        <w:t>n</w:t>
      </w:r>
    </w:p>
    <w:p w14:paraId="7A8C156A" w14:textId="77777777" w:rsidR="0007263C" w:rsidRPr="00E5724C" w:rsidRDefault="0007263C" w:rsidP="0007263C">
      <w:pPr>
        <w:rPr>
          <w:sz w:val="22"/>
          <w:szCs w:val="22"/>
        </w:rPr>
      </w:pPr>
      <w:r w:rsidRPr="00E5724C">
        <w:rPr>
          <w:sz w:val="22"/>
          <w:szCs w:val="22"/>
        </w:rPr>
        <w:t xml:space="preserve">Linda Noble </w:t>
      </w:r>
      <w:r w:rsidRPr="00E5724C">
        <w:rPr>
          <w:sz w:val="22"/>
          <w:szCs w:val="22"/>
        </w:rPr>
        <w:tab/>
      </w:r>
    </w:p>
    <w:p w14:paraId="6B1E7A7E" w14:textId="77777777" w:rsidR="0007263C" w:rsidRPr="00E5724C" w:rsidRDefault="0007263C" w:rsidP="0007263C">
      <w:pPr>
        <w:rPr>
          <w:sz w:val="22"/>
          <w:szCs w:val="22"/>
        </w:rPr>
      </w:pPr>
      <w:r w:rsidRPr="00E5724C">
        <w:rPr>
          <w:sz w:val="22"/>
          <w:szCs w:val="22"/>
        </w:rPr>
        <w:t>David Neathery</w:t>
      </w:r>
    </w:p>
    <w:p w14:paraId="0B4E1EB3" w14:textId="77777777" w:rsidR="0007263C" w:rsidRPr="00E5724C" w:rsidRDefault="0007263C" w:rsidP="0007263C">
      <w:pPr>
        <w:rPr>
          <w:sz w:val="22"/>
          <w:szCs w:val="22"/>
        </w:rPr>
      </w:pPr>
      <w:r w:rsidRPr="00E5724C">
        <w:rPr>
          <w:sz w:val="22"/>
          <w:szCs w:val="22"/>
        </w:rPr>
        <w:t>Nancy Leveson</w:t>
      </w:r>
    </w:p>
    <w:p w14:paraId="4EFC744C" w14:textId="77777777" w:rsidR="0007263C" w:rsidRPr="00E5724C" w:rsidRDefault="0007263C" w:rsidP="0007263C">
      <w:pPr>
        <w:rPr>
          <w:sz w:val="22"/>
          <w:szCs w:val="22"/>
        </w:rPr>
      </w:pPr>
      <w:r w:rsidRPr="00E5724C">
        <w:rPr>
          <w:sz w:val="22"/>
          <w:szCs w:val="22"/>
        </w:rPr>
        <w:t>Emma Garkavi</w:t>
      </w:r>
    </w:p>
    <w:p w14:paraId="46065516" w14:textId="77777777" w:rsidR="0007263C" w:rsidRPr="00E5724C" w:rsidRDefault="0007263C" w:rsidP="0007263C">
      <w:pPr>
        <w:rPr>
          <w:sz w:val="22"/>
          <w:szCs w:val="22"/>
        </w:rPr>
      </w:pPr>
      <w:r w:rsidRPr="00E5724C">
        <w:rPr>
          <w:sz w:val="22"/>
          <w:szCs w:val="22"/>
        </w:rPr>
        <w:t>Irine Ommen</w:t>
      </w:r>
    </w:p>
    <w:p w14:paraId="7BFAFFC9" w14:textId="77777777" w:rsidR="0007263C" w:rsidRPr="00E5724C" w:rsidRDefault="0007263C" w:rsidP="0007263C">
      <w:pPr>
        <w:rPr>
          <w:sz w:val="22"/>
          <w:szCs w:val="22"/>
        </w:rPr>
      </w:pPr>
      <w:r w:rsidRPr="00E5724C">
        <w:rPr>
          <w:sz w:val="22"/>
          <w:szCs w:val="22"/>
        </w:rPr>
        <w:t>Huyen Martin</w:t>
      </w:r>
    </w:p>
    <w:p w14:paraId="6733B735" w14:textId="77777777" w:rsidR="0007263C" w:rsidRPr="00E5724C" w:rsidRDefault="0007263C" w:rsidP="0007263C">
      <w:pPr>
        <w:rPr>
          <w:sz w:val="22"/>
          <w:szCs w:val="22"/>
        </w:rPr>
      </w:pPr>
      <w:r w:rsidRPr="00E5724C">
        <w:rPr>
          <w:sz w:val="22"/>
          <w:szCs w:val="22"/>
        </w:rPr>
        <w:t>Diana Noman</w:t>
      </w:r>
    </w:p>
    <w:p w14:paraId="46084964" w14:textId="77777777" w:rsidR="0007263C" w:rsidRPr="00E5724C" w:rsidRDefault="0007263C" w:rsidP="0007263C">
      <w:pPr>
        <w:rPr>
          <w:sz w:val="22"/>
          <w:szCs w:val="22"/>
        </w:rPr>
      </w:pPr>
    </w:p>
    <w:p w14:paraId="46F452B3" w14:textId="140E1394" w:rsidR="0007263C" w:rsidRPr="00E5724C" w:rsidRDefault="0007263C" w:rsidP="0007263C">
      <w:pPr>
        <w:jc w:val="both"/>
        <w:rPr>
          <w:sz w:val="22"/>
          <w:szCs w:val="22"/>
        </w:rPr>
      </w:pPr>
      <w:r w:rsidRPr="00E5724C">
        <w:rPr>
          <w:sz w:val="22"/>
          <w:szCs w:val="22"/>
        </w:rPr>
        <w:t>At the beginning of 2015, The Court Interpreter Division was chaired by a group of three: Linda Noble, David Neathery,</w:t>
      </w:r>
      <w:r w:rsidR="00E5724C">
        <w:rPr>
          <w:sz w:val="22"/>
          <w:szCs w:val="22"/>
        </w:rPr>
        <w:t xml:space="preserve"> and Maria Luisa Gracia Camó</w:t>
      </w:r>
      <w:r w:rsidRPr="00E5724C">
        <w:rPr>
          <w:sz w:val="22"/>
          <w:szCs w:val="22"/>
        </w:rPr>
        <w:t xml:space="preserve">n. At the close of 2015, it is co-chaired by Linda Noble and Luisa Gracia. </w:t>
      </w:r>
    </w:p>
    <w:p w14:paraId="4563261E" w14:textId="77777777" w:rsidR="0007263C" w:rsidRPr="00E5724C" w:rsidRDefault="0007263C" w:rsidP="0007263C">
      <w:pPr>
        <w:jc w:val="both"/>
        <w:rPr>
          <w:b/>
          <w:sz w:val="22"/>
          <w:szCs w:val="22"/>
        </w:rPr>
      </w:pPr>
    </w:p>
    <w:p w14:paraId="261580E9" w14:textId="77777777" w:rsidR="0007263C" w:rsidRPr="00E5724C" w:rsidRDefault="0007263C" w:rsidP="0007263C">
      <w:pPr>
        <w:jc w:val="both"/>
        <w:rPr>
          <w:sz w:val="22"/>
          <w:szCs w:val="22"/>
        </w:rPr>
      </w:pPr>
      <w:r w:rsidRPr="00E5724C">
        <w:rPr>
          <w:b/>
          <w:sz w:val="22"/>
          <w:szCs w:val="22"/>
        </w:rPr>
        <w:t>Workshop of March 2015</w:t>
      </w:r>
      <w:r w:rsidRPr="00E5724C">
        <w:rPr>
          <w:sz w:val="22"/>
          <w:szCs w:val="22"/>
        </w:rPr>
        <w:t xml:space="preserve"> </w:t>
      </w:r>
    </w:p>
    <w:p w14:paraId="21FF22FE" w14:textId="2358B7C7" w:rsidR="0007263C" w:rsidRPr="00E5724C" w:rsidRDefault="0007263C" w:rsidP="0007263C">
      <w:pPr>
        <w:jc w:val="both"/>
        <w:rPr>
          <w:sz w:val="22"/>
          <w:szCs w:val="22"/>
        </w:rPr>
      </w:pPr>
      <w:r w:rsidRPr="00E5724C">
        <w:rPr>
          <w:sz w:val="22"/>
          <w:szCs w:val="22"/>
        </w:rPr>
        <w:t>The event “Team Interpreting/Ethics Workshop” on March 1 was a success, and it had a great reception from the interpreter community. The number of projected attendees was exceeded. Handouts and conference support materials were sent by e-mail after the conference at the request of both speakers and attendees. The feedback during the workshop was very positive and the comments on the survey were good too. The net profit obtained from that event was $2</w:t>
      </w:r>
      <w:r w:rsidR="00F50A51">
        <w:rPr>
          <w:sz w:val="22"/>
          <w:szCs w:val="22"/>
        </w:rPr>
        <w:t>,</w:t>
      </w:r>
      <w:r w:rsidRPr="00E5724C">
        <w:rPr>
          <w:sz w:val="22"/>
          <w:szCs w:val="22"/>
        </w:rPr>
        <w:t>271.05.</w:t>
      </w:r>
    </w:p>
    <w:p w14:paraId="0E2A52C8" w14:textId="77777777" w:rsidR="0007263C" w:rsidRPr="00E5724C" w:rsidRDefault="0007263C" w:rsidP="0007263C">
      <w:pPr>
        <w:jc w:val="both"/>
        <w:rPr>
          <w:sz w:val="22"/>
          <w:szCs w:val="22"/>
        </w:rPr>
      </w:pPr>
    </w:p>
    <w:p w14:paraId="53EE3487" w14:textId="758EE818" w:rsidR="0007263C" w:rsidRPr="00E5724C" w:rsidRDefault="0007263C" w:rsidP="0007263C">
      <w:pPr>
        <w:jc w:val="both"/>
        <w:rPr>
          <w:sz w:val="22"/>
          <w:szCs w:val="22"/>
        </w:rPr>
      </w:pPr>
      <w:r w:rsidRPr="00E5724C">
        <w:rPr>
          <w:sz w:val="22"/>
          <w:szCs w:val="22"/>
        </w:rPr>
        <w:t>After the event, CID concluded that future flyers should contain more information about the type of proof of payment that should be produced at the registration on the day of the actual workshop. In the future, CID will make clear the AOC policy about arriving late/leaving early and how it can have an impact on obtaining the diploma/certification.</w:t>
      </w:r>
    </w:p>
    <w:p w14:paraId="7B7E15BB" w14:textId="77777777" w:rsidR="0007263C" w:rsidRPr="00E5724C" w:rsidRDefault="0007263C" w:rsidP="0007263C">
      <w:pPr>
        <w:jc w:val="both"/>
        <w:rPr>
          <w:sz w:val="22"/>
          <w:szCs w:val="22"/>
        </w:rPr>
      </w:pPr>
    </w:p>
    <w:p w14:paraId="7461F91B" w14:textId="77777777" w:rsidR="0007263C" w:rsidRPr="00E5724C" w:rsidRDefault="0007263C" w:rsidP="0007263C">
      <w:pPr>
        <w:jc w:val="both"/>
        <w:rPr>
          <w:sz w:val="22"/>
          <w:szCs w:val="22"/>
        </w:rPr>
      </w:pPr>
      <w:r w:rsidRPr="00E5724C">
        <w:rPr>
          <w:sz w:val="22"/>
          <w:szCs w:val="22"/>
        </w:rPr>
        <w:t>A policy or protocol was prepared in order to know how to proceed in future events and avoid these type of problems (arriving late/leaving early, proof of registration…)</w:t>
      </w:r>
    </w:p>
    <w:p w14:paraId="2F14A065" w14:textId="77777777" w:rsidR="0007263C" w:rsidRPr="00E5724C" w:rsidRDefault="0007263C" w:rsidP="0007263C">
      <w:pPr>
        <w:jc w:val="both"/>
        <w:rPr>
          <w:sz w:val="22"/>
          <w:szCs w:val="22"/>
        </w:rPr>
      </w:pPr>
    </w:p>
    <w:p w14:paraId="6D9E6762" w14:textId="77777777" w:rsidR="0007263C" w:rsidRPr="00E5724C" w:rsidRDefault="0007263C" w:rsidP="0007263C">
      <w:pPr>
        <w:jc w:val="both"/>
        <w:rPr>
          <w:b/>
          <w:sz w:val="22"/>
          <w:szCs w:val="22"/>
        </w:rPr>
      </w:pPr>
      <w:r w:rsidRPr="00E5724C">
        <w:rPr>
          <w:b/>
          <w:sz w:val="22"/>
          <w:szCs w:val="22"/>
        </w:rPr>
        <w:lastRenderedPageBreak/>
        <w:t>ITD October 2015</w:t>
      </w:r>
    </w:p>
    <w:p w14:paraId="70F10E10" w14:textId="1DD488B4" w:rsidR="0007263C" w:rsidRPr="00E5724C" w:rsidRDefault="0007263C" w:rsidP="0007263C">
      <w:pPr>
        <w:jc w:val="both"/>
        <w:rPr>
          <w:sz w:val="22"/>
          <w:szCs w:val="22"/>
        </w:rPr>
      </w:pPr>
      <w:r w:rsidRPr="00E5724C">
        <w:rPr>
          <w:sz w:val="22"/>
          <w:szCs w:val="22"/>
        </w:rPr>
        <w:t>CID help</w:t>
      </w:r>
      <w:r w:rsidR="00F50A51">
        <w:rPr>
          <w:sz w:val="22"/>
          <w:szCs w:val="22"/>
        </w:rPr>
        <w:t>ed the</w:t>
      </w:r>
      <w:r w:rsidRPr="00E5724C">
        <w:rPr>
          <w:sz w:val="22"/>
          <w:szCs w:val="22"/>
        </w:rPr>
        <w:t xml:space="preserve"> ITD group in order to coordinate efforts. </w:t>
      </w:r>
      <w:r w:rsidR="00F50A51">
        <w:rPr>
          <w:sz w:val="22"/>
          <w:szCs w:val="22"/>
        </w:rPr>
        <w:t xml:space="preserve">The </w:t>
      </w:r>
      <w:r w:rsidRPr="00E5724C">
        <w:rPr>
          <w:sz w:val="22"/>
          <w:szCs w:val="22"/>
        </w:rPr>
        <w:t>ITD event was also a great success. Please refer also to</w:t>
      </w:r>
      <w:r w:rsidR="00F50A51">
        <w:rPr>
          <w:sz w:val="22"/>
          <w:szCs w:val="22"/>
        </w:rPr>
        <w:t xml:space="preserve"> the</w:t>
      </w:r>
      <w:r w:rsidRPr="00E5724C">
        <w:rPr>
          <w:sz w:val="22"/>
          <w:szCs w:val="22"/>
        </w:rPr>
        <w:t xml:space="preserve"> ITD report.</w:t>
      </w:r>
    </w:p>
    <w:p w14:paraId="6539B8EA" w14:textId="77777777" w:rsidR="0007263C" w:rsidRPr="00E5724C" w:rsidRDefault="0007263C" w:rsidP="0007263C">
      <w:pPr>
        <w:jc w:val="both"/>
        <w:rPr>
          <w:sz w:val="22"/>
          <w:szCs w:val="22"/>
        </w:rPr>
      </w:pPr>
    </w:p>
    <w:p w14:paraId="7277C83D" w14:textId="3C21D75F" w:rsidR="0007263C" w:rsidRPr="00E5724C" w:rsidRDefault="0007263C" w:rsidP="0007263C">
      <w:pPr>
        <w:jc w:val="both"/>
        <w:rPr>
          <w:sz w:val="22"/>
          <w:szCs w:val="22"/>
        </w:rPr>
      </w:pPr>
      <w:r w:rsidRPr="00E5724C">
        <w:rPr>
          <w:sz w:val="22"/>
          <w:szCs w:val="22"/>
        </w:rPr>
        <w:t>In October 2015, Emma Garkavi stepped down from CID.  She will still provide information and ideas for training.</w:t>
      </w:r>
    </w:p>
    <w:p w14:paraId="7849C730" w14:textId="77777777" w:rsidR="0007263C" w:rsidRPr="00E5724C" w:rsidRDefault="0007263C" w:rsidP="0007263C">
      <w:pPr>
        <w:jc w:val="both"/>
        <w:rPr>
          <w:sz w:val="22"/>
          <w:szCs w:val="22"/>
        </w:rPr>
      </w:pPr>
    </w:p>
    <w:p w14:paraId="416B8688" w14:textId="77777777" w:rsidR="0007263C" w:rsidRPr="00F50A51" w:rsidRDefault="0007263C" w:rsidP="0007263C">
      <w:pPr>
        <w:jc w:val="both"/>
        <w:rPr>
          <w:b/>
          <w:sz w:val="22"/>
          <w:szCs w:val="22"/>
          <w:u w:val="single"/>
        </w:rPr>
      </w:pPr>
      <w:r w:rsidRPr="00F50A51">
        <w:rPr>
          <w:b/>
          <w:sz w:val="22"/>
          <w:szCs w:val="22"/>
          <w:u w:val="single"/>
        </w:rPr>
        <w:t>Going forward 2016</w:t>
      </w:r>
    </w:p>
    <w:p w14:paraId="5514E041" w14:textId="2BB9340B" w:rsidR="0007263C" w:rsidRPr="00E5724C" w:rsidRDefault="0007263C" w:rsidP="0007263C">
      <w:pPr>
        <w:jc w:val="both"/>
        <w:rPr>
          <w:sz w:val="22"/>
          <w:szCs w:val="22"/>
        </w:rPr>
      </w:pPr>
      <w:r w:rsidRPr="00E5724C">
        <w:rPr>
          <w:b/>
          <w:sz w:val="22"/>
          <w:szCs w:val="22"/>
        </w:rPr>
        <w:t>March 2016 Workshop</w:t>
      </w:r>
      <w:r w:rsidR="00F50A51">
        <w:rPr>
          <w:sz w:val="22"/>
          <w:szCs w:val="22"/>
        </w:rPr>
        <w:t>:</w:t>
      </w:r>
      <w:r w:rsidRPr="00E5724C">
        <w:rPr>
          <w:sz w:val="22"/>
          <w:szCs w:val="22"/>
        </w:rPr>
        <w:t xml:space="preserve"> Thomas West</w:t>
      </w:r>
    </w:p>
    <w:p w14:paraId="48ED7FAB" w14:textId="77777777" w:rsidR="0007263C" w:rsidRPr="00E5724C" w:rsidRDefault="0007263C" w:rsidP="0007263C">
      <w:pPr>
        <w:jc w:val="both"/>
        <w:rPr>
          <w:sz w:val="22"/>
          <w:szCs w:val="22"/>
        </w:rPr>
      </w:pPr>
    </w:p>
    <w:p w14:paraId="1CEBF715" w14:textId="2F188A9F" w:rsidR="0007263C" w:rsidRPr="00E5724C" w:rsidRDefault="0007263C" w:rsidP="0007263C">
      <w:pPr>
        <w:jc w:val="both"/>
        <w:rPr>
          <w:sz w:val="22"/>
          <w:szCs w:val="22"/>
        </w:rPr>
      </w:pPr>
      <w:r w:rsidRPr="00E5724C">
        <w:rPr>
          <w:sz w:val="22"/>
          <w:szCs w:val="22"/>
        </w:rPr>
        <w:t>This will be CID’s flagship event in 2016.</w:t>
      </w:r>
    </w:p>
    <w:p w14:paraId="5A47A55A" w14:textId="77777777" w:rsidR="0007263C" w:rsidRPr="00E5724C" w:rsidRDefault="0007263C" w:rsidP="0007263C">
      <w:pPr>
        <w:jc w:val="both"/>
        <w:rPr>
          <w:sz w:val="22"/>
          <w:szCs w:val="22"/>
        </w:rPr>
      </w:pPr>
    </w:p>
    <w:p w14:paraId="14E4CBA2" w14:textId="5B8AC2DD" w:rsidR="0007263C" w:rsidRPr="00E5724C" w:rsidRDefault="0007263C" w:rsidP="0007263C">
      <w:pPr>
        <w:jc w:val="both"/>
        <w:rPr>
          <w:sz w:val="22"/>
          <w:szCs w:val="22"/>
        </w:rPr>
      </w:pPr>
      <w:r w:rsidRPr="00E5724C">
        <w:rPr>
          <w:sz w:val="22"/>
          <w:szCs w:val="22"/>
        </w:rPr>
        <w:t>CID contacted Thomas West at the end of September/beginning of October.  Mr. West confirmed his availability for language specific training in three languages, SP, FR and RU. The date and venue for this event have already been selected (Dates: March 19 and 20, 2016, Venue: North Seattle College). CID has received part of the presentation material from Thomas West (Spanish and French).</w:t>
      </w:r>
    </w:p>
    <w:p w14:paraId="1890165B" w14:textId="77777777" w:rsidR="0007263C" w:rsidRPr="00E5724C" w:rsidRDefault="0007263C" w:rsidP="0007263C">
      <w:pPr>
        <w:jc w:val="both"/>
        <w:rPr>
          <w:sz w:val="22"/>
          <w:szCs w:val="22"/>
        </w:rPr>
      </w:pPr>
    </w:p>
    <w:p w14:paraId="3E0F1BB1" w14:textId="7FA29C90" w:rsidR="0007263C" w:rsidRPr="00E5724C" w:rsidRDefault="0007263C" w:rsidP="0007263C">
      <w:pPr>
        <w:jc w:val="both"/>
        <w:rPr>
          <w:sz w:val="22"/>
          <w:szCs w:val="22"/>
        </w:rPr>
      </w:pPr>
      <w:r w:rsidRPr="00E5724C">
        <w:rPr>
          <w:sz w:val="22"/>
          <w:szCs w:val="22"/>
        </w:rPr>
        <w:t xml:space="preserve">Since the cost of this event is somewhat elevated, a survey/inquiry will be sent to members and interpreters to assess interest.  Based on the result of the survey, CID will report to the Board and will seek approval of the estimate for the event. The total estimated cost for the event is </w:t>
      </w:r>
      <w:r w:rsidRPr="00E5724C">
        <w:rPr>
          <w:b/>
          <w:sz w:val="22"/>
          <w:szCs w:val="22"/>
        </w:rPr>
        <w:t>$5540.</w:t>
      </w:r>
      <w:r w:rsidRPr="00E5724C">
        <w:rPr>
          <w:sz w:val="22"/>
          <w:szCs w:val="22"/>
        </w:rPr>
        <w:t xml:space="preserve"> </w:t>
      </w:r>
    </w:p>
    <w:p w14:paraId="70F83060" w14:textId="77777777" w:rsidR="0007263C" w:rsidRPr="00E5724C" w:rsidRDefault="0007263C" w:rsidP="0007263C">
      <w:pPr>
        <w:jc w:val="both"/>
        <w:rPr>
          <w:sz w:val="22"/>
          <w:szCs w:val="22"/>
        </w:rPr>
      </w:pPr>
    </w:p>
    <w:p w14:paraId="64A63582" w14:textId="77777777" w:rsidR="0007263C" w:rsidRPr="00E5724C" w:rsidRDefault="0007263C" w:rsidP="0007263C">
      <w:pPr>
        <w:jc w:val="both"/>
        <w:rPr>
          <w:sz w:val="22"/>
          <w:szCs w:val="22"/>
        </w:rPr>
      </w:pPr>
      <w:r w:rsidRPr="00E5724C">
        <w:rPr>
          <w:sz w:val="22"/>
          <w:szCs w:val="22"/>
        </w:rPr>
        <w:t xml:space="preserve">We would like to send the announcement of this event as soon as possible so attendees can save the date. </w:t>
      </w:r>
    </w:p>
    <w:p w14:paraId="7C64D865" w14:textId="77777777" w:rsidR="0007263C" w:rsidRPr="00E5724C" w:rsidRDefault="0007263C" w:rsidP="0007263C">
      <w:pPr>
        <w:jc w:val="both"/>
        <w:rPr>
          <w:sz w:val="22"/>
          <w:szCs w:val="22"/>
        </w:rPr>
      </w:pPr>
    </w:p>
    <w:p w14:paraId="575F9EC2" w14:textId="59796912" w:rsidR="0007263C" w:rsidRPr="00E5724C" w:rsidRDefault="0007263C" w:rsidP="0007263C">
      <w:pPr>
        <w:jc w:val="both"/>
        <w:rPr>
          <w:sz w:val="22"/>
          <w:szCs w:val="22"/>
        </w:rPr>
      </w:pPr>
      <w:r w:rsidRPr="00E5724C">
        <w:rPr>
          <w:sz w:val="22"/>
          <w:szCs w:val="22"/>
        </w:rPr>
        <w:t xml:space="preserve">The overall outcome of the efforts of CID has been very positive. The events in which CID was involved provided good quality for the attendees. We have </w:t>
      </w:r>
      <w:r w:rsidR="00D853B5" w:rsidRPr="00E5724C">
        <w:rPr>
          <w:sz w:val="22"/>
          <w:szCs w:val="22"/>
        </w:rPr>
        <w:t>developed better</w:t>
      </w:r>
      <w:r w:rsidRPr="00E5724C">
        <w:rPr>
          <w:sz w:val="22"/>
          <w:szCs w:val="22"/>
        </w:rPr>
        <w:t xml:space="preserve"> ideas about how to prepare an event, and we will continue to strive to provide high-quality training. </w:t>
      </w:r>
    </w:p>
    <w:p w14:paraId="43CE8EE8" w14:textId="77777777" w:rsidR="0007263C" w:rsidRPr="00E5724C" w:rsidRDefault="0007263C" w:rsidP="0007263C">
      <w:pPr>
        <w:rPr>
          <w:sz w:val="22"/>
          <w:szCs w:val="22"/>
        </w:rPr>
      </w:pPr>
    </w:p>
    <w:p w14:paraId="0A5A4CD9" w14:textId="77777777" w:rsidR="0007263C" w:rsidRPr="00E5724C" w:rsidRDefault="0007263C" w:rsidP="00F50A51">
      <w:pPr>
        <w:jc w:val="right"/>
        <w:rPr>
          <w:sz w:val="22"/>
          <w:szCs w:val="22"/>
        </w:rPr>
      </w:pPr>
      <w:r w:rsidRPr="00E5724C">
        <w:rPr>
          <w:sz w:val="22"/>
          <w:szCs w:val="22"/>
        </w:rPr>
        <w:t>Respectfully submitted by Luisa Gracia</w:t>
      </w:r>
    </w:p>
    <w:p w14:paraId="09E48D4E" w14:textId="77777777" w:rsidR="00F765E3" w:rsidRPr="00E5724C" w:rsidRDefault="00F765E3" w:rsidP="000F2C11">
      <w:pPr>
        <w:rPr>
          <w:sz w:val="22"/>
          <w:szCs w:val="22"/>
        </w:rPr>
      </w:pPr>
    </w:p>
    <w:p w14:paraId="497F67E3" w14:textId="77777777" w:rsidR="00F765E3" w:rsidRPr="00E5724C" w:rsidRDefault="00F765E3" w:rsidP="00F765E3">
      <w:pPr>
        <w:jc w:val="center"/>
        <w:rPr>
          <w:b/>
          <w:sz w:val="22"/>
          <w:szCs w:val="22"/>
        </w:rPr>
      </w:pPr>
      <w:r w:rsidRPr="00E5724C">
        <w:rPr>
          <w:b/>
          <w:sz w:val="22"/>
          <w:szCs w:val="22"/>
        </w:rPr>
        <w:t>Outreach – Marketing Report for 2015</w:t>
      </w:r>
    </w:p>
    <w:p w14:paraId="37C14A81" w14:textId="77777777" w:rsidR="00F765E3" w:rsidRPr="00E5724C" w:rsidRDefault="00F765E3" w:rsidP="00F765E3">
      <w:pPr>
        <w:jc w:val="center"/>
        <w:rPr>
          <w:b/>
          <w:sz w:val="22"/>
          <w:szCs w:val="22"/>
        </w:rPr>
      </w:pPr>
      <w:r w:rsidRPr="00E5724C">
        <w:rPr>
          <w:b/>
          <w:sz w:val="22"/>
          <w:szCs w:val="22"/>
        </w:rPr>
        <w:t>December 6, 2015</w:t>
      </w:r>
    </w:p>
    <w:p w14:paraId="0D5404F1" w14:textId="77777777" w:rsidR="00F765E3" w:rsidRPr="00E5724C" w:rsidRDefault="00F765E3" w:rsidP="00F50A51">
      <w:pPr>
        <w:jc w:val="both"/>
        <w:rPr>
          <w:b/>
          <w:sz w:val="22"/>
          <w:szCs w:val="22"/>
        </w:rPr>
      </w:pPr>
      <w:r w:rsidRPr="00E5724C">
        <w:rPr>
          <w:b/>
          <w:sz w:val="22"/>
          <w:szCs w:val="22"/>
        </w:rPr>
        <w:t>1. Activities</w:t>
      </w:r>
    </w:p>
    <w:p w14:paraId="148A48B9" w14:textId="3BE9BFD1" w:rsidR="00F765E3" w:rsidRPr="00E5724C" w:rsidRDefault="00F765E3" w:rsidP="00F50A51">
      <w:pPr>
        <w:jc w:val="both"/>
        <w:rPr>
          <w:sz w:val="22"/>
          <w:szCs w:val="22"/>
        </w:rPr>
      </w:pPr>
      <w:r w:rsidRPr="00E5724C">
        <w:rPr>
          <w:sz w:val="22"/>
          <w:szCs w:val="22"/>
        </w:rPr>
        <w:t>We sent a letter about the Job Posting function on our website to potential users</w:t>
      </w:r>
      <w:r w:rsidR="00F50A51">
        <w:rPr>
          <w:sz w:val="22"/>
          <w:szCs w:val="22"/>
        </w:rPr>
        <w:t>,</w:t>
      </w:r>
      <w:r w:rsidRPr="00E5724C">
        <w:rPr>
          <w:sz w:val="22"/>
          <w:szCs w:val="22"/>
        </w:rPr>
        <w:t xml:space="preserve"> including translation agencies and other businesses. Immediately after sending this letter, there were inquiries and actual job postin</w:t>
      </w:r>
      <w:r w:rsidR="00F50A51">
        <w:rPr>
          <w:sz w:val="22"/>
          <w:szCs w:val="22"/>
        </w:rPr>
        <w:t>gs. We also</w:t>
      </w:r>
      <w:r w:rsidRPr="00E5724C">
        <w:rPr>
          <w:sz w:val="22"/>
          <w:szCs w:val="22"/>
        </w:rPr>
        <w:t xml:space="preserve"> included</w:t>
      </w:r>
      <w:r w:rsidR="00F50A51">
        <w:rPr>
          <w:sz w:val="22"/>
          <w:szCs w:val="22"/>
        </w:rPr>
        <w:t xml:space="preserve"> in the letter</w:t>
      </w:r>
      <w:r w:rsidRPr="00E5724C">
        <w:rPr>
          <w:sz w:val="22"/>
          <w:szCs w:val="22"/>
        </w:rPr>
        <w:t xml:space="preserve"> how to search </w:t>
      </w:r>
      <w:r w:rsidR="00F50A51">
        <w:rPr>
          <w:sz w:val="22"/>
          <w:szCs w:val="22"/>
        </w:rPr>
        <w:t xml:space="preserve">the </w:t>
      </w:r>
      <w:r w:rsidRPr="00E5724C">
        <w:rPr>
          <w:sz w:val="22"/>
          <w:szCs w:val="22"/>
        </w:rPr>
        <w:t>translators and interpreters</w:t>
      </w:r>
      <w:r w:rsidR="00F50A51">
        <w:rPr>
          <w:sz w:val="22"/>
          <w:szCs w:val="22"/>
        </w:rPr>
        <w:t xml:space="preserve"> directory,</w:t>
      </w:r>
      <w:r w:rsidRPr="00E5724C">
        <w:rPr>
          <w:sz w:val="22"/>
          <w:szCs w:val="22"/>
        </w:rPr>
        <w:t xml:space="preserve"> so that these potential business partners of our members can contact our members directly.</w:t>
      </w:r>
    </w:p>
    <w:p w14:paraId="7270B52B" w14:textId="77777777" w:rsidR="00F765E3" w:rsidRPr="00E5724C" w:rsidRDefault="00F765E3" w:rsidP="00F50A51">
      <w:pPr>
        <w:jc w:val="both"/>
        <w:rPr>
          <w:sz w:val="22"/>
          <w:szCs w:val="22"/>
        </w:rPr>
      </w:pPr>
    </w:p>
    <w:p w14:paraId="1814937D" w14:textId="77777777" w:rsidR="00F765E3" w:rsidRPr="00E5724C" w:rsidRDefault="00F765E3" w:rsidP="00F50A51">
      <w:pPr>
        <w:jc w:val="both"/>
        <w:rPr>
          <w:b/>
          <w:sz w:val="22"/>
          <w:szCs w:val="22"/>
        </w:rPr>
      </w:pPr>
      <w:r w:rsidRPr="00E5724C">
        <w:rPr>
          <w:b/>
          <w:sz w:val="22"/>
          <w:szCs w:val="22"/>
        </w:rPr>
        <w:t>2. Results</w:t>
      </w:r>
    </w:p>
    <w:p w14:paraId="64ECDF06" w14:textId="6C28F970" w:rsidR="00F765E3" w:rsidRPr="00E5724C" w:rsidRDefault="00F765E3" w:rsidP="00F50A51">
      <w:pPr>
        <w:jc w:val="both"/>
        <w:rPr>
          <w:sz w:val="22"/>
          <w:szCs w:val="22"/>
        </w:rPr>
      </w:pPr>
      <w:r w:rsidRPr="00E5724C">
        <w:rPr>
          <w:sz w:val="22"/>
          <w:szCs w:val="22"/>
        </w:rPr>
        <w:t>Several language service agencies and individuals used the system after they received the letter. Also, there were several inquiries via email and Facebook regarding how it works.</w:t>
      </w:r>
    </w:p>
    <w:p w14:paraId="68E325A2" w14:textId="77777777" w:rsidR="00F765E3" w:rsidRPr="00E5724C" w:rsidRDefault="00F765E3" w:rsidP="00F50A51">
      <w:pPr>
        <w:jc w:val="both"/>
        <w:rPr>
          <w:sz w:val="22"/>
          <w:szCs w:val="22"/>
        </w:rPr>
      </w:pPr>
    </w:p>
    <w:p w14:paraId="6E34D7C5" w14:textId="77777777" w:rsidR="00F765E3" w:rsidRPr="00E5724C" w:rsidRDefault="00F765E3" w:rsidP="00F50A51">
      <w:pPr>
        <w:jc w:val="both"/>
        <w:rPr>
          <w:b/>
          <w:sz w:val="22"/>
          <w:szCs w:val="22"/>
        </w:rPr>
      </w:pPr>
      <w:r w:rsidRPr="00E5724C">
        <w:rPr>
          <w:b/>
          <w:sz w:val="22"/>
          <w:szCs w:val="22"/>
        </w:rPr>
        <w:t>3. Next Steps</w:t>
      </w:r>
    </w:p>
    <w:p w14:paraId="40459ACF" w14:textId="0BCC9BF8" w:rsidR="00F765E3" w:rsidRDefault="00F50A51" w:rsidP="00F50A51">
      <w:pPr>
        <w:jc w:val="both"/>
        <w:rPr>
          <w:sz w:val="22"/>
          <w:szCs w:val="22"/>
        </w:rPr>
      </w:pPr>
      <w:r>
        <w:rPr>
          <w:sz w:val="22"/>
          <w:szCs w:val="22"/>
        </w:rPr>
        <w:t>Our webmistress</w:t>
      </w:r>
      <w:r w:rsidR="00F765E3" w:rsidRPr="00E5724C">
        <w:rPr>
          <w:sz w:val="22"/>
          <w:szCs w:val="22"/>
        </w:rPr>
        <w:t xml:space="preserve"> Bee Lim and Saori Sampa are figuring out how we can organize to create the “job posting reminder” system. We need to discuss technical matters as well as the time we potentially spend to develop our system.</w:t>
      </w:r>
    </w:p>
    <w:p w14:paraId="1170925D" w14:textId="77777777" w:rsidR="00F50A51" w:rsidRPr="00E5724C" w:rsidRDefault="00F50A51" w:rsidP="00F50A51">
      <w:pPr>
        <w:jc w:val="both"/>
        <w:rPr>
          <w:sz w:val="22"/>
          <w:szCs w:val="22"/>
        </w:rPr>
      </w:pPr>
    </w:p>
    <w:p w14:paraId="02EFEDCC" w14:textId="5D308B88" w:rsidR="00F765E3" w:rsidRPr="00E5724C" w:rsidRDefault="00C47F51" w:rsidP="00F50A51">
      <w:pPr>
        <w:jc w:val="both"/>
        <w:rPr>
          <w:sz w:val="22"/>
          <w:szCs w:val="22"/>
        </w:rPr>
      </w:pPr>
      <w:r>
        <w:rPr>
          <w:sz w:val="22"/>
          <w:szCs w:val="22"/>
        </w:rPr>
        <w:t>Job postings by agencies</w:t>
      </w:r>
      <w:r w:rsidR="00F765E3" w:rsidRPr="00E5724C">
        <w:rPr>
          <w:sz w:val="22"/>
          <w:szCs w:val="22"/>
        </w:rPr>
        <w:t xml:space="preserve"> increased after the letter we sent. However, there are not many members visiting the site often. As a result, these agencies are not getting immediate positive outcomes from our members. A possible solution is to send an email reminder to our relevant members when a job is posted. A reminder can be something like below:</w:t>
      </w:r>
    </w:p>
    <w:p w14:paraId="180219AF" w14:textId="77777777" w:rsidR="00F765E3" w:rsidRPr="00E5724C" w:rsidRDefault="00F765E3" w:rsidP="00F765E3">
      <w:pPr>
        <w:rPr>
          <w:sz w:val="22"/>
          <w:szCs w:val="22"/>
        </w:rPr>
      </w:pPr>
    </w:p>
    <w:p w14:paraId="49824BA1" w14:textId="77777777" w:rsidR="00F765E3" w:rsidRPr="00E5724C" w:rsidRDefault="00F765E3" w:rsidP="00F765E3">
      <w:pPr>
        <w:rPr>
          <w:i/>
          <w:sz w:val="22"/>
          <w:szCs w:val="22"/>
        </w:rPr>
      </w:pPr>
      <w:r w:rsidRPr="00E5724C">
        <w:rPr>
          <w:i/>
          <w:sz w:val="22"/>
          <w:szCs w:val="22"/>
        </w:rPr>
        <w:lastRenderedPageBreak/>
        <w:t>Subject: [Job Post] Looking for a Chinese Translator / ABC Translations LLC, Seattle</w:t>
      </w:r>
    </w:p>
    <w:p w14:paraId="269C32E3" w14:textId="65101E7B" w:rsidR="00F765E3" w:rsidRPr="00E5724C" w:rsidRDefault="00F765E3" w:rsidP="00F765E3">
      <w:pPr>
        <w:rPr>
          <w:i/>
          <w:sz w:val="22"/>
          <w:szCs w:val="22"/>
        </w:rPr>
      </w:pPr>
      <w:r w:rsidRPr="00E5724C">
        <w:rPr>
          <w:i/>
          <w:sz w:val="22"/>
          <w:szCs w:val="22"/>
        </w:rPr>
        <w:t>Dear NOTIS Members,</w:t>
      </w:r>
    </w:p>
    <w:p w14:paraId="5158FF50" w14:textId="77777777" w:rsidR="00F765E3" w:rsidRPr="00E5724C" w:rsidRDefault="00F765E3" w:rsidP="00F765E3">
      <w:pPr>
        <w:rPr>
          <w:i/>
          <w:sz w:val="22"/>
          <w:szCs w:val="22"/>
        </w:rPr>
      </w:pPr>
      <w:r w:rsidRPr="00E5724C">
        <w:rPr>
          <w:i/>
          <w:sz w:val="22"/>
          <w:szCs w:val="22"/>
        </w:rPr>
        <w:t>Just to let you know that ABC Translations LLC has posted a job to the NOTIS website.</w:t>
      </w:r>
    </w:p>
    <w:p w14:paraId="770E053C" w14:textId="77777777" w:rsidR="00F765E3" w:rsidRPr="00E5724C" w:rsidRDefault="00F765E3" w:rsidP="00F765E3">
      <w:pPr>
        <w:rPr>
          <w:i/>
          <w:sz w:val="22"/>
          <w:szCs w:val="22"/>
        </w:rPr>
      </w:pPr>
      <w:r w:rsidRPr="00E5724C">
        <w:rPr>
          <w:i/>
          <w:sz w:val="22"/>
          <w:szCs w:val="22"/>
        </w:rPr>
        <w:t>Posted by: ABC Translations</w:t>
      </w:r>
    </w:p>
    <w:p w14:paraId="6FEBBCCA" w14:textId="77777777" w:rsidR="00F765E3" w:rsidRPr="00E5724C" w:rsidRDefault="00F765E3" w:rsidP="00F765E3">
      <w:pPr>
        <w:rPr>
          <w:i/>
          <w:sz w:val="22"/>
          <w:szCs w:val="22"/>
        </w:rPr>
      </w:pPr>
      <w:r w:rsidRPr="00E5724C">
        <w:rPr>
          <w:i/>
          <w:sz w:val="22"/>
          <w:szCs w:val="22"/>
        </w:rPr>
        <w:t>Posted on: 09-05-2015 – 01:45 PM</w:t>
      </w:r>
    </w:p>
    <w:p w14:paraId="41B68419" w14:textId="77777777" w:rsidR="00F765E3" w:rsidRPr="00E5724C" w:rsidRDefault="00F765E3" w:rsidP="00F765E3">
      <w:pPr>
        <w:rPr>
          <w:i/>
          <w:sz w:val="22"/>
          <w:szCs w:val="22"/>
        </w:rPr>
      </w:pPr>
      <w:r w:rsidRPr="00E5724C">
        <w:rPr>
          <w:i/>
          <w:sz w:val="22"/>
          <w:szCs w:val="22"/>
        </w:rPr>
        <w:t>Job title: Chinese Translator for Financial/Investment Report (5,000 words)</w:t>
      </w:r>
    </w:p>
    <w:p w14:paraId="11F69085" w14:textId="77777777" w:rsidR="00F765E3" w:rsidRPr="00E5724C" w:rsidRDefault="00F765E3" w:rsidP="00F765E3">
      <w:pPr>
        <w:rPr>
          <w:i/>
          <w:sz w:val="22"/>
          <w:szCs w:val="22"/>
        </w:rPr>
      </w:pPr>
      <w:r w:rsidRPr="00E5724C">
        <w:rPr>
          <w:i/>
          <w:sz w:val="22"/>
          <w:szCs w:val="22"/>
        </w:rPr>
        <w:t>Category: Translation</w:t>
      </w:r>
    </w:p>
    <w:p w14:paraId="3B130533" w14:textId="77777777" w:rsidR="00F765E3" w:rsidRPr="00E5724C" w:rsidRDefault="00F765E3" w:rsidP="00F765E3">
      <w:pPr>
        <w:rPr>
          <w:i/>
          <w:sz w:val="22"/>
          <w:szCs w:val="22"/>
        </w:rPr>
      </w:pPr>
      <w:r w:rsidRPr="00E5724C">
        <w:rPr>
          <w:i/>
          <w:sz w:val="22"/>
          <w:szCs w:val="22"/>
        </w:rPr>
        <w:t>Direction: English to Chinese</w:t>
      </w:r>
    </w:p>
    <w:p w14:paraId="63BB48EC" w14:textId="77777777" w:rsidR="00F765E3" w:rsidRPr="00E5724C" w:rsidRDefault="00F765E3" w:rsidP="00F765E3">
      <w:pPr>
        <w:rPr>
          <w:i/>
          <w:sz w:val="22"/>
          <w:szCs w:val="22"/>
        </w:rPr>
      </w:pPr>
      <w:r w:rsidRPr="00E5724C">
        <w:rPr>
          <w:i/>
          <w:sz w:val="22"/>
          <w:szCs w:val="22"/>
        </w:rPr>
        <w:t>Type: Freelance</w:t>
      </w:r>
    </w:p>
    <w:p w14:paraId="22E965F2" w14:textId="162D9779" w:rsidR="00F765E3" w:rsidRPr="00E5724C" w:rsidRDefault="00F765E3" w:rsidP="00F765E3">
      <w:pPr>
        <w:rPr>
          <w:i/>
          <w:sz w:val="22"/>
          <w:szCs w:val="22"/>
        </w:rPr>
      </w:pPr>
      <w:r w:rsidRPr="00E5724C">
        <w:rPr>
          <w:i/>
          <w:sz w:val="22"/>
          <w:szCs w:val="22"/>
        </w:rPr>
        <w:t>For details, log into the website and visit this link:</w:t>
      </w:r>
    </w:p>
    <w:p w14:paraId="6EF8B114" w14:textId="77777777" w:rsidR="00F765E3" w:rsidRPr="00E5724C" w:rsidRDefault="00F765E3" w:rsidP="00F765E3">
      <w:pPr>
        <w:rPr>
          <w:i/>
          <w:sz w:val="22"/>
          <w:szCs w:val="22"/>
        </w:rPr>
      </w:pPr>
      <w:r w:rsidRPr="00E5724C">
        <w:rPr>
          <w:i/>
          <w:sz w:val="22"/>
          <w:szCs w:val="22"/>
        </w:rPr>
        <w:t>http://www.notisnet.org/job_chinese_translation</w:t>
      </w:r>
    </w:p>
    <w:p w14:paraId="55AE46FF" w14:textId="77777777" w:rsidR="00F765E3" w:rsidRPr="00E5724C" w:rsidRDefault="00F765E3" w:rsidP="00F765E3">
      <w:pPr>
        <w:rPr>
          <w:i/>
          <w:sz w:val="22"/>
          <w:szCs w:val="22"/>
        </w:rPr>
      </w:pPr>
      <w:r w:rsidRPr="00E5724C">
        <w:rPr>
          <w:i/>
          <w:sz w:val="22"/>
          <w:szCs w:val="22"/>
        </w:rPr>
        <w:t>Thank you,</w:t>
      </w:r>
    </w:p>
    <w:p w14:paraId="19E692DC" w14:textId="77777777" w:rsidR="00F765E3" w:rsidRPr="00E5724C" w:rsidRDefault="00F765E3" w:rsidP="00F765E3">
      <w:pPr>
        <w:rPr>
          <w:i/>
          <w:sz w:val="22"/>
          <w:szCs w:val="22"/>
        </w:rPr>
      </w:pPr>
      <w:r w:rsidRPr="00E5724C">
        <w:rPr>
          <w:i/>
          <w:sz w:val="22"/>
          <w:szCs w:val="22"/>
        </w:rPr>
        <w:t>NOTIS Board of Directors</w:t>
      </w:r>
    </w:p>
    <w:p w14:paraId="23A00832" w14:textId="77777777" w:rsidR="00F765E3" w:rsidRPr="00E5724C" w:rsidRDefault="00F765E3" w:rsidP="00F765E3">
      <w:pPr>
        <w:rPr>
          <w:sz w:val="22"/>
          <w:szCs w:val="22"/>
        </w:rPr>
      </w:pPr>
    </w:p>
    <w:p w14:paraId="3D9CBCD1" w14:textId="4D6733CA" w:rsidR="00F765E3" w:rsidRPr="00E5724C" w:rsidRDefault="00F765E3" w:rsidP="00F765E3">
      <w:pPr>
        <w:jc w:val="right"/>
        <w:rPr>
          <w:sz w:val="22"/>
          <w:szCs w:val="22"/>
        </w:rPr>
      </w:pPr>
      <w:r w:rsidRPr="00E5724C">
        <w:rPr>
          <w:sz w:val="22"/>
          <w:szCs w:val="22"/>
        </w:rPr>
        <w:t>Respectfully submitted,</w:t>
      </w:r>
    </w:p>
    <w:p w14:paraId="2D448EF5" w14:textId="77777777" w:rsidR="00A810B7" w:rsidRPr="00E5724C" w:rsidRDefault="00F765E3" w:rsidP="00F765E3">
      <w:pPr>
        <w:jc w:val="right"/>
        <w:rPr>
          <w:sz w:val="22"/>
          <w:szCs w:val="22"/>
        </w:rPr>
      </w:pPr>
      <w:r w:rsidRPr="00E5724C">
        <w:rPr>
          <w:sz w:val="22"/>
          <w:szCs w:val="22"/>
        </w:rPr>
        <w:t>Saori Sampa</w:t>
      </w:r>
    </w:p>
    <w:p w14:paraId="6C8C33F0" w14:textId="77777777" w:rsidR="00A810B7" w:rsidRPr="00E5724C" w:rsidRDefault="00A810B7" w:rsidP="00F765E3">
      <w:pPr>
        <w:jc w:val="right"/>
        <w:rPr>
          <w:sz w:val="22"/>
          <w:szCs w:val="22"/>
        </w:rPr>
      </w:pPr>
    </w:p>
    <w:p w14:paraId="6E09B721" w14:textId="77777777" w:rsidR="00A810B7" w:rsidRPr="00E5724C" w:rsidRDefault="00A810B7" w:rsidP="00A810B7">
      <w:pPr>
        <w:jc w:val="center"/>
        <w:rPr>
          <w:b/>
          <w:sz w:val="22"/>
          <w:szCs w:val="22"/>
        </w:rPr>
      </w:pPr>
      <w:r w:rsidRPr="00E5724C">
        <w:rPr>
          <w:b/>
          <w:sz w:val="22"/>
          <w:szCs w:val="22"/>
        </w:rPr>
        <w:t>Outreach – Social Media Report for 2015</w:t>
      </w:r>
    </w:p>
    <w:p w14:paraId="05C3590A" w14:textId="77777777" w:rsidR="00A810B7" w:rsidRPr="00E5724C" w:rsidRDefault="00A810B7" w:rsidP="00A810B7">
      <w:pPr>
        <w:jc w:val="center"/>
        <w:rPr>
          <w:b/>
          <w:sz w:val="22"/>
          <w:szCs w:val="22"/>
        </w:rPr>
      </w:pPr>
      <w:r w:rsidRPr="00E5724C">
        <w:rPr>
          <w:b/>
          <w:sz w:val="22"/>
          <w:szCs w:val="22"/>
        </w:rPr>
        <w:t>December 6, 2015</w:t>
      </w:r>
    </w:p>
    <w:p w14:paraId="5C2E498B" w14:textId="77777777" w:rsidR="00A810B7" w:rsidRPr="00E5724C" w:rsidRDefault="00A810B7" w:rsidP="00A810B7">
      <w:pPr>
        <w:jc w:val="both"/>
        <w:rPr>
          <w:sz w:val="22"/>
          <w:szCs w:val="22"/>
        </w:rPr>
      </w:pPr>
    </w:p>
    <w:p w14:paraId="323B856A" w14:textId="77777777" w:rsidR="00A810B7" w:rsidRPr="00E5724C" w:rsidRDefault="00A810B7" w:rsidP="00A810B7">
      <w:pPr>
        <w:jc w:val="both"/>
        <w:rPr>
          <w:b/>
          <w:sz w:val="22"/>
          <w:szCs w:val="22"/>
        </w:rPr>
      </w:pPr>
      <w:r w:rsidRPr="00E5724C">
        <w:rPr>
          <w:b/>
          <w:sz w:val="22"/>
          <w:szCs w:val="22"/>
        </w:rPr>
        <w:t>1. Posting Frequency and Engagement</w:t>
      </w:r>
    </w:p>
    <w:p w14:paraId="3079F080" w14:textId="77777777" w:rsidR="00A810B7" w:rsidRPr="00E5724C" w:rsidRDefault="00A810B7" w:rsidP="00A810B7">
      <w:pPr>
        <w:jc w:val="both"/>
        <w:rPr>
          <w:sz w:val="22"/>
          <w:szCs w:val="22"/>
        </w:rPr>
      </w:pPr>
      <w:r w:rsidRPr="00E5724C">
        <w:rPr>
          <w:sz w:val="22"/>
          <w:szCs w:val="22"/>
        </w:rPr>
        <w:t>Posting frequency (between Jan 1 and October 15): 0.8 posts per day on average</w:t>
      </w:r>
    </w:p>
    <w:p w14:paraId="76C8446A" w14:textId="77777777" w:rsidR="00A810B7" w:rsidRPr="00E5724C" w:rsidRDefault="00A810B7" w:rsidP="00A810B7">
      <w:pPr>
        <w:jc w:val="both"/>
        <w:rPr>
          <w:sz w:val="22"/>
          <w:szCs w:val="22"/>
        </w:rPr>
      </w:pPr>
    </w:p>
    <w:p w14:paraId="510C32CB" w14:textId="77777777" w:rsidR="00A810B7" w:rsidRPr="00E5724C" w:rsidRDefault="00A810B7" w:rsidP="00A810B7">
      <w:pPr>
        <w:jc w:val="both"/>
        <w:rPr>
          <w:b/>
          <w:sz w:val="22"/>
          <w:szCs w:val="22"/>
        </w:rPr>
      </w:pPr>
      <w:r w:rsidRPr="00E5724C">
        <w:rPr>
          <w:b/>
          <w:sz w:val="22"/>
          <w:szCs w:val="22"/>
        </w:rPr>
        <w:t>2. Issues</w:t>
      </w:r>
    </w:p>
    <w:p w14:paraId="29DB0D6C" w14:textId="7B3A954E" w:rsidR="00A810B7" w:rsidRPr="00E5724C" w:rsidRDefault="00A810B7" w:rsidP="00A810B7">
      <w:pPr>
        <w:jc w:val="both"/>
        <w:rPr>
          <w:sz w:val="22"/>
          <w:szCs w:val="22"/>
        </w:rPr>
      </w:pPr>
      <w:r w:rsidRPr="00E5724C">
        <w:rPr>
          <w:sz w:val="22"/>
          <w:szCs w:val="22"/>
        </w:rPr>
        <w:t xml:space="preserve">In July, more than half </w:t>
      </w:r>
      <w:r w:rsidR="00C47F51">
        <w:rPr>
          <w:sz w:val="22"/>
          <w:szCs w:val="22"/>
        </w:rPr>
        <w:t>the</w:t>
      </w:r>
      <w:r w:rsidRPr="00E5724C">
        <w:rPr>
          <w:sz w:val="22"/>
          <w:szCs w:val="22"/>
        </w:rPr>
        <w:t xml:space="preserve"> postings disappeared from NOTIS’s Facebook page. Saori investigated </w:t>
      </w:r>
      <w:r w:rsidR="00C47F51">
        <w:rPr>
          <w:sz w:val="22"/>
          <w:szCs w:val="22"/>
        </w:rPr>
        <w:t>the problem, but</w:t>
      </w:r>
      <w:r w:rsidRPr="00E5724C">
        <w:rPr>
          <w:sz w:val="22"/>
          <w:szCs w:val="22"/>
        </w:rPr>
        <w:t xml:space="preserve"> could</w:t>
      </w:r>
      <w:r w:rsidR="00C47F51">
        <w:rPr>
          <w:sz w:val="22"/>
          <w:szCs w:val="22"/>
        </w:rPr>
        <w:t xml:space="preserve"> no</w:t>
      </w:r>
      <w:r w:rsidRPr="00E5724C">
        <w:rPr>
          <w:sz w:val="22"/>
          <w:szCs w:val="22"/>
        </w:rPr>
        <w:t xml:space="preserve">t determine the cause. </w:t>
      </w:r>
      <w:r w:rsidR="00C47F51">
        <w:rPr>
          <w:sz w:val="22"/>
          <w:szCs w:val="22"/>
        </w:rPr>
        <w:t>The problem has not recurred.</w:t>
      </w:r>
    </w:p>
    <w:p w14:paraId="42974D1C" w14:textId="77777777" w:rsidR="00A810B7" w:rsidRPr="00E5724C" w:rsidRDefault="00A810B7" w:rsidP="00A810B7">
      <w:pPr>
        <w:jc w:val="both"/>
        <w:rPr>
          <w:sz w:val="22"/>
          <w:szCs w:val="22"/>
        </w:rPr>
      </w:pPr>
    </w:p>
    <w:p w14:paraId="539EAA78" w14:textId="77777777" w:rsidR="00A810B7" w:rsidRPr="00E5724C" w:rsidRDefault="00A810B7" w:rsidP="00A810B7">
      <w:pPr>
        <w:jc w:val="both"/>
        <w:rPr>
          <w:b/>
          <w:sz w:val="22"/>
          <w:szCs w:val="22"/>
        </w:rPr>
      </w:pPr>
      <w:r w:rsidRPr="00E5724C">
        <w:rPr>
          <w:b/>
          <w:sz w:val="22"/>
          <w:szCs w:val="22"/>
        </w:rPr>
        <w:t>3. Examples of Postings</w:t>
      </w:r>
    </w:p>
    <w:p w14:paraId="08FEAD51" w14:textId="77777777" w:rsidR="00A810B7" w:rsidRPr="00E5724C" w:rsidRDefault="00A810B7" w:rsidP="00A810B7">
      <w:pPr>
        <w:jc w:val="both"/>
        <w:rPr>
          <w:sz w:val="22"/>
          <w:szCs w:val="22"/>
        </w:rPr>
      </w:pPr>
      <w:r w:rsidRPr="00E5724C">
        <w:rPr>
          <w:sz w:val="22"/>
          <w:szCs w:val="22"/>
        </w:rPr>
        <w:t>- Board meetings</w:t>
      </w:r>
    </w:p>
    <w:p w14:paraId="2D4BA93C" w14:textId="77777777" w:rsidR="00A810B7" w:rsidRPr="00E5724C" w:rsidRDefault="00A810B7" w:rsidP="00A810B7">
      <w:pPr>
        <w:jc w:val="both"/>
        <w:rPr>
          <w:sz w:val="22"/>
          <w:szCs w:val="22"/>
        </w:rPr>
      </w:pPr>
      <w:r w:rsidRPr="00E5724C">
        <w:rPr>
          <w:sz w:val="22"/>
          <w:szCs w:val="22"/>
        </w:rPr>
        <w:t>- Social events (e.g. Happy Hour, Picnic, Lunch Gathering, etc.)</w:t>
      </w:r>
    </w:p>
    <w:p w14:paraId="4AA82E19" w14:textId="2EDE71B5" w:rsidR="00A810B7" w:rsidRPr="00E5724C" w:rsidRDefault="00A810B7" w:rsidP="00A810B7">
      <w:pPr>
        <w:jc w:val="both"/>
        <w:rPr>
          <w:sz w:val="22"/>
          <w:szCs w:val="22"/>
        </w:rPr>
      </w:pPr>
      <w:r w:rsidRPr="00E5724C">
        <w:rPr>
          <w:sz w:val="22"/>
          <w:szCs w:val="22"/>
        </w:rPr>
        <w:t>- Language-/culture-related articles</w:t>
      </w:r>
    </w:p>
    <w:p w14:paraId="30FD63FA" w14:textId="77777777" w:rsidR="00A810B7" w:rsidRPr="00E5724C" w:rsidRDefault="00A810B7" w:rsidP="00A810B7">
      <w:pPr>
        <w:jc w:val="both"/>
        <w:rPr>
          <w:sz w:val="22"/>
          <w:szCs w:val="22"/>
        </w:rPr>
      </w:pPr>
      <w:r w:rsidRPr="00E5724C">
        <w:rPr>
          <w:sz w:val="22"/>
          <w:szCs w:val="22"/>
        </w:rPr>
        <w:t>- Translation and interpretation related articles</w:t>
      </w:r>
    </w:p>
    <w:p w14:paraId="03F14112" w14:textId="77777777" w:rsidR="00A810B7" w:rsidRPr="00E5724C" w:rsidRDefault="00A810B7" w:rsidP="00A810B7">
      <w:pPr>
        <w:jc w:val="both"/>
        <w:rPr>
          <w:sz w:val="22"/>
          <w:szCs w:val="22"/>
        </w:rPr>
      </w:pPr>
      <w:r w:rsidRPr="00E5724C">
        <w:rPr>
          <w:sz w:val="22"/>
          <w:szCs w:val="22"/>
        </w:rPr>
        <w:t>- NOTIS’s website (e.g. Directory, etc.)</w:t>
      </w:r>
    </w:p>
    <w:p w14:paraId="5959FB72" w14:textId="26BD0000" w:rsidR="00A810B7" w:rsidRPr="00E5724C" w:rsidRDefault="00A810B7" w:rsidP="00A810B7">
      <w:pPr>
        <w:jc w:val="both"/>
        <w:rPr>
          <w:sz w:val="22"/>
          <w:szCs w:val="22"/>
        </w:rPr>
      </w:pPr>
      <w:r w:rsidRPr="00E5724C">
        <w:rPr>
          <w:sz w:val="22"/>
          <w:szCs w:val="22"/>
        </w:rPr>
        <w:t>- Event announcements (e.g. ITD, workshops, etc.)</w:t>
      </w:r>
    </w:p>
    <w:p w14:paraId="6C102F2F" w14:textId="77777777" w:rsidR="00A810B7" w:rsidRPr="00E5724C" w:rsidRDefault="00A810B7" w:rsidP="00A810B7">
      <w:pPr>
        <w:jc w:val="both"/>
        <w:rPr>
          <w:sz w:val="22"/>
          <w:szCs w:val="22"/>
        </w:rPr>
      </w:pPr>
      <w:r w:rsidRPr="00E5724C">
        <w:rPr>
          <w:sz w:val="22"/>
          <w:szCs w:val="22"/>
        </w:rPr>
        <w:t>- Videos and website links related to languages</w:t>
      </w:r>
    </w:p>
    <w:p w14:paraId="3BB5D246" w14:textId="77777777" w:rsidR="00A810B7" w:rsidRPr="00E5724C" w:rsidRDefault="00A810B7" w:rsidP="00A810B7">
      <w:pPr>
        <w:jc w:val="both"/>
        <w:rPr>
          <w:sz w:val="22"/>
          <w:szCs w:val="22"/>
        </w:rPr>
      </w:pPr>
    </w:p>
    <w:p w14:paraId="43EF180F" w14:textId="77777777" w:rsidR="00A810B7" w:rsidRPr="00E5724C" w:rsidRDefault="00A810B7" w:rsidP="00A810B7">
      <w:pPr>
        <w:jc w:val="both"/>
        <w:rPr>
          <w:b/>
          <w:sz w:val="22"/>
          <w:szCs w:val="22"/>
        </w:rPr>
      </w:pPr>
      <w:r w:rsidRPr="00E5724C">
        <w:rPr>
          <w:b/>
          <w:sz w:val="22"/>
          <w:szCs w:val="22"/>
        </w:rPr>
        <w:t>4. Remarks</w:t>
      </w:r>
    </w:p>
    <w:p w14:paraId="467AC633" w14:textId="77777777" w:rsidR="00A810B7" w:rsidRPr="00E5724C" w:rsidRDefault="00A810B7" w:rsidP="00A810B7">
      <w:pPr>
        <w:jc w:val="both"/>
        <w:rPr>
          <w:sz w:val="22"/>
          <w:szCs w:val="22"/>
        </w:rPr>
      </w:pPr>
      <w:r w:rsidRPr="00E5724C">
        <w:rPr>
          <w:sz w:val="22"/>
          <w:szCs w:val="22"/>
        </w:rPr>
        <w:t>- The number of FB friends clicking “Like” increased</w:t>
      </w:r>
    </w:p>
    <w:p w14:paraId="6F1268B1" w14:textId="49508BD7" w:rsidR="00A810B7" w:rsidRPr="00E5724C" w:rsidRDefault="00A810B7" w:rsidP="00A810B7">
      <w:pPr>
        <w:jc w:val="both"/>
        <w:rPr>
          <w:sz w:val="22"/>
          <w:szCs w:val="22"/>
        </w:rPr>
      </w:pPr>
      <w:r w:rsidRPr="00E5724C">
        <w:rPr>
          <w:sz w:val="22"/>
          <w:szCs w:val="22"/>
        </w:rPr>
        <w:t>- More shares</w:t>
      </w:r>
    </w:p>
    <w:p w14:paraId="30474A29" w14:textId="77777777" w:rsidR="00A810B7" w:rsidRPr="00E5724C" w:rsidRDefault="00A810B7" w:rsidP="00A810B7">
      <w:pPr>
        <w:jc w:val="both"/>
        <w:rPr>
          <w:sz w:val="22"/>
          <w:szCs w:val="22"/>
        </w:rPr>
      </w:pPr>
      <w:r w:rsidRPr="00E5724C">
        <w:rPr>
          <w:sz w:val="22"/>
          <w:szCs w:val="22"/>
        </w:rPr>
        <w:t>- More comments</w:t>
      </w:r>
    </w:p>
    <w:p w14:paraId="39F4C41D" w14:textId="77777777" w:rsidR="00A810B7" w:rsidRPr="00E5724C" w:rsidRDefault="00A810B7" w:rsidP="00A810B7">
      <w:pPr>
        <w:jc w:val="both"/>
        <w:rPr>
          <w:sz w:val="22"/>
          <w:szCs w:val="22"/>
        </w:rPr>
      </w:pPr>
      <w:r w:rsidRPr="00E5724C">
        <w:rPr>
          <w:sz w:val="22"/>
          <w:szCs w:val="22"/>
        </w:rPr>
        <w:t>- Inquiries</w:t>
      </w:r>
    </w:p>
    <w:p w14:paraId="7E144F5E" w14:textId="1B652BD0" w:rsidR="00A810B7" w:rsidRPr="00E5724C" w:rsidRDefault="00A810B7" w:rsidP="00A810B7">
      <w:pPr>
        <w:jc w:val="both"/>
        <w:rPr>
          <w:sz w:val="22"/>
          <w:szCs w:val="22"/>
        </w:rPr>
      </w:pPr>
      <w:r w:rsidRPr="00E5724C">
        <w:rPr>
          <w:sz w:val="22"/>
          <w:szCs w:val="22"/>
        </w:rPr>
        <w:t>- Language-/culture-related articles are very popular</w:t>
      </w:r>
    </w:p>
    <w:p w14:paraId="6C35CA3F" w14:textId="4606AEA4" w:rsidR="00A810B7" w:rsidRPr="00E5724C" w:rsidRDefault="00A810B7" w:rsidP="00A810B7">
      <w:pPr>
        <w:jc w:val="both"/>
        <w:rPr>
          <w:sz w:val="22"/>
          <w:szCs w:val="22"/>
        </w:rPr>
      </w:pPr>
      <w:r w:rsidRPr="00E5724C">
        <w:rPr>
          <w:sz w:val="22"/>
          <w:szCs w:val="22"/>
        </w:rPr>
        <w:t>- Some postings reached more than 1,000 people</w:t>
      </w:r>
    </w:p>
    <w:p w14:paraId="669CD1E3" w14:textId="09669B67" w:rsidR="00A810B7" w:rsidRPr="00E5724C" w:rsidRDefault="00A810B7" w:rsidP="00A810B7">
      <w:pPr>
        <w:jc w:val="both"/>
        <w:rPr>
          <w:sz w:val="22"/>
          <w:szCs w:val="22"/>
        </w:rPr>
      </w:pPr>
      <w:r w:rsidRPr="00E5724C">
        <w:rPr>
          <w:sz w:val="22"/>
          <w:szCs w:val="22"/>
        </w:rPr>
        <w:t>- Compared to last year, more “Likes” on each articles</w:t>
      </w:r>
    </w:p>
    <w:p w14:paraId="292CED2C" w14:textId="77777777" w:rsidR="00A810B7" w:rsidRPr="00E5724C" w:rsidRDefault="00A810B7" w:rsidP="00A810B7">
      <w:pPr>
        <w:jc w:val="both"/>
        <w:rPr>
          <w:sz w:val="22"/>
          <w:szCs w:val="22"/>
        </w:rPr>
      </w:pPr>
      <w:r w:rsidRPr="00E5724C">
        <w:rPr>
          <w:sz w:val="22"/>
          <w:szCs w:val="22"/>
        </w:rPr>
        <w:t>- More access to NOTIS’s website through a click-through button</w:t>
      </w:r>
    </w:p>
    <w:p w14:paraId="40647F62" w14:textId="77777777" w:rsidR="00A810B7" w:rsidRPr="00E5724C" w:rsidRDefault="00A810B7" w:rsidP="00A810B7">
      <w:pPr>
        <w:jc w:val="both"/>
        <w:rPr>
          <w:sz w:val="22"/>
          <w:szCs w:val="22"/>
        </w:rPr>
      </w:pPr>
    </w:p>
    <w:p w14:paraId="3B93868E" w14:textId="6A779895" w:rsidR="00A810B7" w:rsidRPr="00E5724C" w:rsidRDefault="00A810B7" w:rsidP="00A810B7">
      <w:pPr>
        <w:jc w:val="right"/>
        <w:rPr>
          <w:sz w:val="22"/>
          <w:szCs w:val="22"/>
        </w:rPr>
      </w:pPr>
      <w:r w:rsidRPr="00E5724C">
        <w:rPr>
          <w:sz w:val="22"/>
          <w:szCs w:val="22"/>
        </w:rPr>
        <w:t>Respectfully submitted,</w:t>
      </w:r>
    </w:p>
    <w:p w14:paraId="13D0EB26" w14:textId="77777777" w:rsidR="008A44BE" w:rsidRPr="00E5724C" w:rsidRDefault="00A810B7" w:rsidP="00A810B7">
      <w:pPr>
        <w:jc w:val="right"/>
        <w:rPr>
          <w:sz w:val="22"/>
          <w:szCs w:val="22"/>
        </w:rPr>
      </w:pPr>
      <w:r w:rsidRPr="00E5724C">
        <w:rPr>
          <w:sz w:val="22"/>
          <w:szCs w:val="22"/>
        </w:rPr>
        <w:t>Saori Sampa</w:t>
      </w:r>
    </w:p>
    <w:p w14:paraId="500EF003" w14:textId="77777777" w:rsidR="008A44BE" w:rsidRDefault="008A44BE" w:rsidP="00A810B7">
      <w:pPr>
        <w:jc w:val="right"/>
        <w:rPr>
          <w:sz w:val="22"/>
          <w:szCs w:val="22"/>
        </w:rPr>
      </w:pPr>
    </w:p>
    <w:p w14:paraId="117ECB79" w14:textId="77777777" w:rsidR="00C47F51" w:rsidRDefault="00C47F51" w:rsidP="00A810B7">
      <w:pPr>
        <w:jc w:val="right"/>
        <w:rPr>
          <w:sz w:val="22"/>
          <w:szCs w:val="22"/>
        </w:rPr>
      </w:pPr>
    </w:p>
    <w:p w14:paraId="4850976E" w14:textId="77777777" w:rsidR="00C47F51" w:rsidRDefault="00C47F51" w:rsidP="00A810B7">
      <w:pPr>
        <w:jc w:val="right"/>
        <w:rPr>
          <w:sz w:val="22"/>
          <w:szCs w:val="22"/>
        </w:rPr>
      </w:pPr>
    </w:p>
    <w:p w14:paraId="56CE32D2" w14:textId="77777777" w:rsidR="00C47F51" w:rsidRDefault="00C47F51" w:rsidP="00A810B7">
      <w:pPr>
        <w:jc w:val="right"/>
        <w:rPr>
          <w:sz w:val="22"/>
          <w:szCs w:val="22"/>
        </w:rPr>
      </w:pPr>
    </w:p>
    <w:p w14:paraId="3F8096A7" w14:textId="77777777" w:rsidR="00C47F51" w:rsidRPr="00E5724C" w:rsidRDefault="00C47F51" w:rsidP="00A810B7">
      <w:pPr>
        <w:jc w:val="right"/>
        <w:rPr>
          <w:sz w:val="22"/>
          <w:szCs w:val="22"/>
        </w:rPr>
      </w:pPr>
    </w:p>
    <w:p w14:paraId="2AC1A7AD" w14:textId="77777777" w:rsidR="00667C9B" w:rsidRPr="00E5724C" w:rsidRDefault="00667C9B" w:rsidP="00667C9B">
      <w:pPr>
        <w:jc w:val="center"/>
        <w:rPr>
          <w:b/>
          <w:sz w:val="22"/>
          <w:szCs w:val="22"/>
        </w:rPr>
      </w:pPr>
      <w:r w:rsidRPr="00E5724C">
        <w:rPr>
          <w:b/>
          <w:sz w:val="22"/>
          <w:szCs w:val="22"/>
        </w:rPr>
        <w:t>NOTIS ADVOCACY COMMITTEE</w:t>
      </w:r>
    </w:p>
    <w:p w14:paraId="624A57FC" w14:textId="2E3FE68C" w:rsidR="00667C9B" w:rsidRPr="00E5724C" w:rsidRDefault="00667C9B" w:rsidP="00667C9B">
      <w:pPr>
        <w:jc w:val="center"/>
        <w:rPr>
          <w:b/>
          <w:sz w:val="22"/>
          <w:szCs w:val="22"/>
        </w:rPr>
      </w:pPr>
      <w:r w:rsidRPr="00E5724C">
        <w:rPr>
          <w:b/>
          <w:sz w:val="22"/>
          <w:szCs w:val="22"/>
        </w:rPr>
        <w:t>ANNUAL REPORT - 2015</w:t>
      </w:r>
    </w:p>
    <w:p w14:paraId="7A2EDF90" w14:textId="647C44E0" w:rsidR="00667C9B" w:rsidRPr="00E5724C" w:rsidRDefault="00667C9B" w:rsidP="00620134">
      <w:pPr>
        <w:jc w:val="both"/>
        <w:rPr>
          <w:b/>
          <w:sz w:val="22"/>
          <w:szCs w:val="22"/>
          <w:u w:val="single"/>
        </w:rPr>
      </w:pPr>
      <w:r w:rsidRPr="00E5724C">
        <w:rPr>
          <w:b/>
          <w:sz w:val="22"/>
          <w:szCs w:val="22"/>
          <w:u w:val="single"/>
        </w:rPr>
        <w:t>Mission</w:t>
      </w:r>
    </w:p>
    <w:p w14:paraId="7F585FE4" w14:textId="5F4DA06F" w:rsidR="00667C9B" w:rsidRPr="00E5724C" w:rsidRDefault="00667C9B" w:rsidP="00620134">
      <w:pPr>
        <w:jc w:val="both"/>
        <w:rPr>
          <w:sz w:val="22"/>
          <w:szCs w:val="22"/>
        </w:rPr>
      </w:pPr>
      <w:r w:rsidRPr="00E5724C">
        <w:rPr>
          <w:sz w:val="22"/>
          <w:szCs w:val="22"/>
        </w:rPr>
        <w:t>To improve business conditions in the language interpretation and translation service industry by participating in the following activities pursuant to what is permissible under IRS 501(c)(6):</w:t>
      </w:r>
    </w:p>
    <w:p w14:paraId="7C63AFFA" w14:textId="77777777" w:rsidR="00667C9B" w:rsidRPr="00E5724C" w:rsidRDefault="00667C9B" w:rsidP="00620134">
      <w:pPr>
        <w:numPr>
          <w:ilvl w:val="0"/>
          <w:numId w:val="1"/>
        </w:numPr>
        <w:jc w:val="both"/>
        <w:rPr>
          <w:sz w:val="22"/>
          <w:szCs w:val="22"/>
        </w:rPr>
      </w:pPr>
      <w:r w:rsidRPr="00E5724C">
        <w:rPr>
          <w:sz w:val="22"/>
          <w:szCs w:val="22"/>
        </w:rPr>
        <w:t xml:space="preserve">Present and promote information, trade statistics, and group opinions to government agencies and private sector businesses. </w:t>
      </w:r>
    </w:p>
    <w:p w14:paraId="1762F74B" w14:textId="77777777" w:rsidR="00667C9B" w:rsidRPr="00E5724C" w:rsidRDefault="00667C9B" w:rsidP="00620134">
      <w:pPr>
        <w:numPr>
          <w:ilvl w:val="0"/>
          <w:numId w:val="1"/>
        </w:numPr>
        <w:jc w:val="both"/>
        <w:rPr>
          <w:sz w:val="22"/>
          <w:szCs w:val="22"/>
        </w:rPr>
      </w:pPr>
      <w:r w:rsidRPr="00E5724C">
        <w:rPr>
          <w:sz w:val="22"/>
          <w:szCs w:val="22"/>
        </w:rPr>
        <w:t xml:space="preserve">Promote the common business interests of NOTIS members. </w:t>
      </w:r>
    </w:p>
    <w:p w14:paraId="4AB5BA42" w14:textId="77777777" w:rsidR="00667C9B" w:rsidRPr="00E5724C" w:rsidRDefault="00667C9B" w:rsidP="00620134">
      <w:pPr>
        <w:numPr>
          <w:ilvl w:val="0"/>
          <w:numId w:val="1"/>
        </w:numPr>
        <w:jc w:val="both"/>
        <w:rPr>
          <w:sz w:val="22"/>
          <w:szCs w:val="22"/>
        </w:rPr>
      </w:pPr>
      <w:r w:rsidRPr="00E5724C">
        <w:rPr>
          <w:sz w:val="22"/>
          <w:szCs w:val="22"/>
        </w:rPr>
        <w:t xml:space="preserve">Influence legislation and regulations germane to the quality, provision, and procurement of language interpretation and translation services. </w:t>
      </w:r>
    </w:p>
    <w:p w14:paraId="305FF893" w14:textId="77777777" w:rsidR="00667C9B" w:rsidRPr="00E5724C" w:rsidRDefault="00667C9B" w:rsidP="00620134">
      <w:pPr>
        <w:jc w:val="both"/>
        <w:rPr>
          <w:sz w:val="22"/>
          <w:szCs w:val="22"/>
        </w:rPr>
      </w:pPr>
    </w:p>
    <w:p w14:paraId="7F751747" w14:textId="53AFA66F" w:rsidR="00667C9B" w:rsidRPr="00E5724C" w:rsidRDefault="00667C9B" w:rsidP="00620134">
      <w:pPr>
        <w:jc w:val="both"/>
        <w:rPr>
          <w:sz w:val="22"/>
          <w:szCs w:val="22"/>
        </w:rPr>
      </w:pPr>
      <w:r w:rsidRPr="00E5724C">
        <w:rPr>
          <w:sz w:val="22"/>
          <w:szCs w:val="22"/>
        </w:rPr>
        <w:t>Because of volunteer availability, the Advocacy Committee has focused on Washington State and King County</w:t>
      </w:r>
      <w:r w:rsidR="00BC23A1" w:rsidRPr="00E5724C">
        <w:rPr>
          <w:sz w:val="22"/>
          <w:szCs w:val="22"/>
        </w:rPr>
        <w:t>, Washington</w:t>
      </w:r>
      <w:r w:rsidRPr="00E5724C">
        <w:rPr>
          <w:sz w:val="22"/>
          <w:szCs w:val="22"/>
        </w:rPr>
        <w:t xml:space="preserve">.  </w:t>
      </w:r>
    </w:p>
    <w:p w14:paraId="38B750CA" w14:textId="77777777" w:rsidR="00667C9B" w:rsidRPr="00E5724C" w:rsidRDefault="00667C9B" w:rsidP="00620134">
      <w:pPr>
        <w:jc w:val="both"/>
        <w:rPr>
          <w:sz w:val="22"/>
          <w:szCs w:val="22"/>
        </w:rPr>
      </w:pPr>
    </w:p>
    <w:p w14:paraId="6F31E58C" w14:textId="0E6B322D" w:rsidR="00667C9B" w:rsidRPr="00E5724C" w:rsidRDefault="00667C9B" w:rsidP="00620134">
      <w:pPr>
        <w:jc w:val="both"/>
        <w:rPr>
          <w:b/>
          <w:sz w:val="22"/>
          <w:szCs w:val="22"/>
          <w:u w:val="single"/>
        </w:rPr>
      </w:pPr>
      <w:r w:rsidRPr="00E5724C">
        <w:rPr>
          <w:b/>
          <w:sz w:val="22"/>
          <w:szCs w:val="22"/>
          <w:u w:val="single"/>
        </w:rPr>
        <w:t>Legislative Action</w:t>
      </w:r>
    </w:p>
    <w:p w14:paraId="68402577" w14:textId="77777777" w:rsidR="00667C9B" w:rsidRPr="00E5724C" w:rsidRDefault="00667C9B" w:rsidP="00620134">
      <w:pPr>
        <w:jc w:val="both"/>
        <w:rPr>
          <w:sz w:val="22"/>
          <w:szCs w:val="22"/>
        </w:rPr>
      </w:pPr>
      <w:r w:rsidRPr="00E5724C">
        <w:rPr>
          <w:sz w:val="22"/>
          <w:szCs w:val="22"/>
        </w:rPr>
        <w:t>During the 2015 Washington legislative session (Jan-Apr), no bills favorable to interpreters passed.</w:t>
      </w:r>
    </w:p>
    <w:p w14:paraId="7FEA3EF0" w14:textId="77777777" w:rsidR="00667C9B" w:rsidRPr="00E5724C" w:rsidRDefault="00667C9B" w:rsidP="00620134">
      <w:pPr>
        <w:jc w:val="both"/>
        <w:rPr>
          <w:sz w:val="22"/>
          <w:szCs w:val="22"/>
        </w:rPr>
      </w:pPr>
    </w:p>
    <w:p w14:paraId="587D6EED" w14:textId="1490C452" w:rsidR="00667C9B" w:rsidRPr="00E5724C" w:rsidRDefault="00667C9B" w:rsidP="00620134">
      <w:pPr>
        <w:jc w:val="both"/>
        <w:rPr>
          <w:sz w:val="22"/>
          <w:szCs w:val="22"/>
        </w:rPr>
      </w:pPr>
      <w:r w:rsidRPr="00E5724C">
        <w:rPr>
          <w:sz w:val="22"/>
          <w:szCs w:val="22"/>
        </w:rPr>
        <w:t>In January 2015, the</w:t>
      </w:r>
      <w:r w:rsidR="00BC23A1" w:rsidRPr="00E5724C">
        <w:rPr>
          <w:sz w:val="22"/>
          <w:szCs w:val="22"/>
        </w:rPr>
        <w:t xml:space="preserve"> Washington</w:t>
      </w:r>
      <w:r w:rsidRPr="00E5724C">
        <w:rPr>
          <w:sz w:val="22"/>
          <w:szCs w:val="22"/>
        </w:rPr>
        <w:t xml:space="preserve"> Office of the Education Ombudsman presented its </w:t>
      </w:r>
      <w:hyperlink r:id="rId11" w:history="1">
        <w:r w:rsidRPr="00E5724C">
          <w:rPr>
            <w:rStyle w:val="Hyperlink"/>
            <w:sz w:val="22"/>
            <w:szCs w:val="22"/>
          </w:rPr>
          <w:t>2015 Language Access Report</w:t>
        </w:r>
      </w:hyperlink>
      <w:r w:rsidRPr="00E5724C">
        <w:rPr>
          <w:sz w:val="22"/>
          <w:szCs w:val="22"/>
        </w:rPr>
        <w:t xml:space="preserve"> to the Legislature. This report was a direct consequence of the passage of 2013-14 HB 1709. The report contains a feasibility study for foreign language educational interpreter training and certification. NOTIS Advocacy Chair provided input during the drafting process. </w:t>
      </w:r>
    </w:p>
    <w:p w14:paraId="5F15701C" w14:textId="77777777" w:rsidR="00667C9B" w:rsidRPr="00E5724C" w:rsidRDefault="00667C9B" w:rsidP="00620134">
      <w:pPr>
        <w:jc w:val="both"/>
        <w:rPr>
          <w:b/>
          <w:sz w:val="22"/>
          <w:szCs w:val="22"/>
          <w:u w:val="single"/>
        </w:rPr>
      </w:pPr>
    </w:p>
    <w:p w14:paraId="04072B34" w14:textId="36ACC3F5" w:rsidR="00667C9B" w:rsidRPr="00E5724C" w:rsidRDefault="00667C9B" w:rsidP="00620134">
      <w:pPr>
        <w:jc w:val="both"/>
        <w:rPr>
          <w:b/>
          <w:sz w:val="22"/>
          <w:szCs w:val="22"/>
          <w:u w:val="single"/>
        </w:rPr>
      </w:pPr>
      <w:r w:rsidRPr="00E5724C">
        <w:rPr>
          <w:b/>
          <w:sz w:val="22"/>
          <w:szCs w:val="22"/>
          <w:u w:val="single"/>
        </w:rPr>
        <w:t>King County (WA) Language Access Programs</w:t>
      </w:r>
    </w:p>
    <w:p w14:paraId="22112B88" w14:textId="1981BD5A" w:rsidR="00667C9B" w:rsidRPr="00E5724C" w:rsidRDefault="00667C9B" w:rsidP="00620134">
      <w:pPr>
        <w:jc w:val="both"/>
        <w:rPr>
          <w:sz w:val="22"/>
          <w:szCs w:val="22"/>
        </w:rPr>
      </w:pPr>
      <w:r w:rsidRPr="00E5724C">
        <w:rPr>
          <w:sz w:val="22"/>
          <w:szCs w:val="22"/>
        </w:rPr>
        <w:t xml:space="preserve">The budgetary woes in King County continue.  We fear that cuts in language access programs are more likely than not unless the county engages in comprehensive reform of its procurement of language access services.  </w:t>
      </w:r>
    </w:p>
    <w:p w14:paraId="07BFB862" w14:textId="77777777" w:rsidR="00667C9B" w:rsidRPr="00E5724C" w:rsidRDefault="00667C9B" w:rsidP="00620134">
      <w:pPr>
        <w:jc w:val="both"/>
        <w:rPr>
          <w:b/>
          <w:sz w:val="22"/>
          <w:szCs w:val="22"/>
          <w:u w:val="single"/>
        </w:rPr>
      </w:pPr>
    </w:p>
    <w:p w14:paraId="6B4574C2" w14:textId="10C84905" w:rsidR="00667C9B" w:rsidRPr="00E5724C" w:rsidRDefault="00BC23A1" w:rsidP="00620134">
      <w:pPr>
        <w:jc w:val="both"/>
        <w:rPr>
          <w:b/>
          <w:sz w:val="22"/>
          <w:szCs w:val="22"/>
          <w:u w:val="single"/>
        </w:rPr>
      </w:pPr>
      <w:r w:rsidRPr="00E5724C">
        <w:rPr>
          <w:b/>
          <w:sz w:val="22"/>
          <w:szCs w:val="22"/>
          <w:u w:val="single"/>
        </w:rPr>
        <w:t xml:space="preserve">WA </w:t>
      </w:r>
      <w:r w:rsidR="00667C9B" w:rsidRPr="00E5724C">
        <w:rPr>
          <w:b/>
          <w:sz w:val="22"/>
          <w:szCs w:val="22"/>
          <w:u w:val="single"/>
        </w:rPr>
        <w:t>DSHS Interpreter/Translator Certification Program</w:t>
      </w:r>
    </w:p>
    <w:p w14:paraId="629D1B2E" w14:textId="6EA60660" w:rsidR="00667C9B" w:rsidRPr="00E5724C" w:rsidRDefault="00667C9B" w:rsidP="00620134">
      <w:pPr>
        <w:jc w:val="both"/>
        <w:rPr>
          <w:sz w:val="22"/>
          <w:szCs w:val="22"/>
        </w:rPr>
      </w:pPr>
      <w:r w:rsidRPr="00E5724C">
        <w:rPr>
          <w:b/>
          <w:sz w:val="22"/>
          <w:szCs w:val="22"/>
        </w:rPr>
        <w:t>Washington Administrative Code</w:t>
      </w:r>
      <w:r w:rsidR="00BC23A1" w:rsidRPr="00E5724C">
        <w:rPr>
          <w:b/>
          <w:sz w:val="22"/>
          <w:szCs w:val="22"/>
        </w:rPr>
        <w:t xml:space="preserve"> (WAC)</w:t>
      </w:r>
      <w:r w:rsidRPr="00E5724C">
        <w:rPr>
          <w:b/>
          <w:sz w:val="22"/>
          <w:szCs w:val="22"/>
        </w:rPr>
        <w:t xml:space="preserve"> Changes.</w:t>
      </w:r>
      <w:r w:rsidRPr="00E5724C">
        <w:rPr>
          <w:sz w:val="22"/>
          <w:szCs w:val="22"/>
        </w:rPr>
        <w:t xml:space="preserve"> This is the first update in 15 years. The changes to the WAC 388-03 regulating the DSHS Interpreter/Translator Certification Program went into effect on April 6, 2015. In addition to passing the written and oral test, to be certified or authorized by DSHS, Medical and Social Services Interpreters must now complete 2 hours of new interpreter orientation and 2 hours of new interpreter ethics training. In addition to passing the test, translators must now complete 2 hours of new translator orientation and 2 hours of new translator ethics training. In order to maintain the DSHS credential, interpreters and translators must earn a minimum of 20 credits of DSHS approved continuing education every 4 years. At least 4 credits (1 credit per year) MUST be in ethics training.</w:t>
      </w:r>
    </w:p>
    <w:p w14:paraId="6F83239D" w14:textId="4010AE26" w:rsidR="00667C9B" w:rsidRPr="00E5724C" w:rsidRDefault="00667C9B" w:rsidP="00620134">
      <w:pPr>
        <w:jc w:val="both"/>
        <w:rPr>
          <w:sz w:val="22"/>
          <w:szCs w:val="22"/>
        </w:rPr>
      </w:pPr>
      <w:r w:rsidRPr="00E5724C">
        <w:rPr>
          <w:b/>
          <w:sz w:val="22"/>
          <w:szCs w:val="22"/>
        </w:rPr>
        <w:t>DSHS/LTC Advisory Committee.</w:t>
      </w:r>
      <w:r w:rsidRPr="00E5724C">
        <w:rPr>
          <w:sz w:val="22"/>
          <w:szCs w:val="22"/>
        </w:rPr>
        <w:t xml:space="preserve"> The 2015-17 union contract created a committee to advise Department of Social and Health Services (DSHS) Language Testing and Certification (LTC) on best practices for the department in order to provide the best possible language services to DSHS’ Limited English Proficient (LEP) clients. Modeled after the successful AOC Court Interpreter Commission, the 13-member workgroup has established the following subcommittees: a) discipline and decertification, b) professional development, and c) Languages of Limited Demand and/or Diffusion. </w:t>
      </w:r>
    </w:p>
    <w:p w14:paraId="5FD93468" w14:textId="5AF5B55B" w:rsidR="00667C9B" w:rsidRPr="00620134" w:rsidRDefault="00667C9B" w:rsidP="00620134">
      <w:pPr>
        <w:jc w:val="both"/>
        <w:rPr>
          <w:sz w:val="22"/>
          <w:szCs w:val="22"/>
        </w:rPr>
      </w:pPr>
      <w:r w:rsidRPr="00E5724C">
        <w:rPr>
          <w:b/>
          <w:sz w:val="22"/>
          <w:szCs w:val="22"/>
        </w:rPr>
        <w:t>DSHS/LTC Professional Development Committee.</w:t>
      </w:r>
      <w:r w:rsidRPr="00E5724C">
        <w:rPr>
          <w:sz w:val="22"/>
          <w:szCs w:val="22"/>
        </w:rPr>
        <w:t xml:space="preserve"> This committee, tasked with approving continuing education activities to maintain the credential, was created pursuant to Article 4 of the Interpreters United 2011-13 union contract. A NOTIS representative (currently Milena Calderari-Waldron) as well as an Interpreters United representative (currently Louise Morehead) both have a permanent seat on this committee. This committee has now been absorbed into the newly created DSHS/LTC Advisory Committee.</w:t>
      </w:r>
    </w:p>
    <w:p w14:paraId="2ABC514D" w14:textId="77777777" w:rsidR="00667C9B" w:rsidRPr="00E5724C" w:rsidRDefault="00667C9B" w:rsidP="00620134">
      <w:pPr>
        <w:jc w:val="both"/>
        <w:rPr>
          <w:sz w:val="22"/>
          <w:szCs w:val="22"/>
        </w:rPr>
      </w:pPr>
      <w:r w:rsidRPr="00E5724C">
        <w:rPr>
          <w:b/>
          <w:sz w:val="22"/>
          <w:szCs w:val="22"/>
        </w:rPr>
        <w:t>HCA-PDTC.</w:t>
      </w:r>
      <w:r w:rsidRPr="00E5724C">
        <w:rPr>
          <w:sz w:val="22"/>
          <w:szCs w:val="22"/>
        </w:rPr>
        <w:t xml:space="preserve"> Pursuant to Article 4 of the Interpreters United 2013-15 and 2015-17 union contract, a Professional Development and Training Committee was created in conjunction with the Health Care Authority to identify ways to create and maintain a stable pool of professional and qualified </w:t>
      </w:r>
      <w:r w:rsidRPr="00E5724C">
        <w:rPr>
          <w:sz w:val="22"/>
          <w:szCs w:val="22"/>
        </w:rPr>
        <w:lastRenderedPageBreak/>
        <w:t>interpreters. The current topic being discussed is how to improve the skills of Languages of Limited Demand and/or Diffusion. NOTIS’ representative Susana Stettri-Sawrey and other NOTIS members representing Interpreters United, continue to work furthering common goals. This committee meets quarterly in Olympia.</w:t>
      </w:r>
    </w:p>
    <w:p w14:paraId="1587B072" w14:textId="77777777" w:rsidR="00667C9B" w:rsidRPr="00E5724C" w:rsidRDefault="00667C9B" w:rsidP="00620134">
      <w:pPr>
        <w:jc w:val="both"/>
        <w:rPr>
          <w:sz w:val="22"/>
          <w:szCs w:val="22"/>
        </w:rPr>
      </w:pPr>
    </w:p>
    <w:p w14:paraId="1188C51B" w14:textId="77777777" w:rsidR="00667C9B" w:rsidRPr="00E5724C" w:rsidRDefault="00667C9B" w:rsidP="00620134">
      <w:pPr>
        <w:jc w:val="both"/>
        <w:rPr>
          <w:b/>
          <w:sz w:val="22"/>
          <w:szCs w:val="22"/>
          <w:u w:val="single"/>
        </w:rPr>
      </w:pPr>
      <w:r w:rsidRPr="00E5724C">
        <w:rPr>
          <w:b/>
          <w:sz w:val="22"/>
          <w:szCs w:val="22"/>
          <w:u w:val="single"/>
        </w:rPr>
        <w:t>ASTM F2089-15 Standard Practice for Language Interpreting</w:t>
      </w:r>
    </w:p>
    <w:p w14:paraId="279F7812" w14:textId="06129F96" w:rsidR="00667C9B" w:rsidRPr="00E5724C" w:rsidRDefault="00BC23A1" w:rsidP="00620134">
      <w:pPr>
        <w:jc w:val="both"/>
        <w:rPr>
          <w:sz w:val="22"/>
          <w:szCs w:val="22"/>
        </w:rPr>
      </w:pPr>
      <w:r w:rsidRPr="00E5724C">
        <w:rPr>
          <w:sz w:val="22"/>
          <w:szCs w:val="22"/>
        </w:rPr>
        <w:t xml:space="preserve">In June 2015, the ASTM F2089-15 Standard Practice for Language Interpreting was published. </w:t>
      </w:r>
      <w:r w:rsidR="00667C9B" w:rsidRPr="00E5724C">
        <w:rPr>
          <w:sz w:val="22"/>
          <w:szCs w:val="22"/>
        </w:rPr>
        <w:t>ATA has supported the creation of ASTM standards for the language services industry for more than a decade. Since 2012, NOTIS members Emma Garkavi, Helen Eby, and Milena Calderari-Waldron have been participating in the drafting of several ASTM standards. The ASTM Technical Committee F43 on Language Services and Products is composed of subcommittees that address specific segments within the general subject area covered by the technical committee.</w:t>
      </w:r>
    </w:p>
    <w:p w14:paraId="2BCE091B" w14:textId="77777777" w:rsidR="00667C9B" w:rsidRPr="00E5724C" w:rsidRDefault="00667C9B" w:rsidP="00620134">
      <w:pPr>
        <w:jc w:val="both"/>
        <w:rPr>
          <w:sz w:val="22"/>
          <w:szCs w:val="22"/>
        </w:rPr>
      </w:pPr>
    </w:p>
    <w:p w14:paraId="1A401DFD" w14:textId="77777777" w:rsidR="00667C9B" w:rsidRPr="00E5724C" w:rsidRDefault="00667C9B" w:rsidP="00620134">
      <w:pPr>
        <w:rPr>
          <w:sz w:val="22"/>
          <w:szCs w:val="22"/>
        </w:rPr>
      </w:pPr>
      <w:r w:rsidRPr="00E5724C">
        <w:rPr>
          <w:sz w:val="22"/>
          <w:szCs w:val="22"/>
        </w:rPr>
        <w:t>F43.01 Language Interpreting</w:t>
      </w:r>
      <w:r w:rsidRPr="00E5724C">
        <w:rPr>
          <w:sz w:val="22"/>
          <w:szCs w:val="22"/>
        </w:rPr>
        <w:br/>
        <w:t>F43.02 Foreign Language Instruction</w:t>
      </w:r>
      <w:r w:rsidRPr="00E5724C">
        <w:rPr>
          <w:sz w:val="22"/>
          <w:szCs w:val="22"/>
        </w:rPr>
        <w:br/>
        <w:t>F43.03 Language Translation</w:t>
      </w:r>
      <w:r w:rsidRPr="00E5724C">
        <w:rPr>
          <w:sz w:val="22"/>
          <w:szCs w:val="22"/>
        </w:rPr>
        <w:br/>
        <w:t>F43.04 Language Testing</w:t>
      </w:r>
      <w:r w:rsidRPr="00E5724C">
        <w:rPr>
          <w:sz w:val="22"/>
          <w:szCs w:val="22"/>
        </w:rPr>
        <w:br/>
        <w:t>F43.05 Quality Assurance in Language Services</w:t>
      </w:r>
      <w:r w:rsidRPr="00E5724C">
        <w:rPr>
          <w:sz w:val="22"/>
          <w:szCs w:val="22"/>
        </w:rPr>
        <w:br/>
        <w:t>F43.90 Executive</w:t>
      </w:r>
      <w:r w:rsidRPr="00E5724C">
        <w:rPr>
          <w:sz w:val="22"/>
          <w:szCs w:val="22"/>
        </w:rPr>
        <w:br/>
        <w:t>F43.91 Terminology</w:t>
      </w:r>
      <w:r w:rsidRPr="00E5724C">
        <w:rPr>
          <w:sz w:val="22"/>
          <w:szCs w:val="22"/>
        </w:rPr>
        <w:br/>
        <w:t>F43.95 ISO/TC 232 Learning Services Outside Formal Education</w:t>
      </w:r>
      <w:r w:rsidRPr="00E5724C">
        <w:rPr>
          <w:sz w:val="22"/>
          <w:szCs w:val="22"/>
        </w:rPr>
        <w:br/>
        <w:t>F43.96 US TAG to ISO/TC 37 Terminology and other Language and Content Resources</w:t>
      </w:r>
    </w:p>
    <w:p w14:paraId="28CB29D6" w14:textId="77777777" w:rsidR="00667C9B" w:rsidRPr="00E5724C" w:rsidRDefault="00667C9B" w:rsidP="00620134">
      <w:pPr>
        <w:jc w:val="both"/>
        <w:rPr>
          <w:sz w:val="22"/>
          <w:szCs w:val="22"/>
        </w:rPr>
      </w:pPr>
    </w:p>
    <w:p w14:paraId="1510AFB1" w14:textId="53617A82" w:rsidR="00667C9B" w:rsidRPr="00E5724C" w:rsidRDefault="00BC23A1" w:rsidP="00620134">
      <w:pPr>
        <w:jc w:val="both"/>
        <w:rPr>
          <w:sz w:val="22"/>
          <w:szCs w:val="22"/>
        </w:rPr>
      </w:pPr>
      <w:r w:rsidRPr="00E5724C">
        <w:rPr>
          <w:sz w:val="22"/>
          <w:szCs w:val="22"/>
        </w:rPr>
        <w:t>The ASTM Standard</w:t>
      </w:r>
      <w:r w:rsidR="00667C9B" w:rsidRPr="00E5724C">
        <w:rPr>
          <w:sz w:val="22"/>
          <w:szCs w:val="22"/>
        </w:rPr>
        <w:t xml:space="preserve"> can be purchased online for $43. Emma Garkavi and Milena Calderari-Waldron have been invited to make a panel presentation at this year’s ATA conference.</w:t>
      </w:r>
    </w:p>
    <w:p w14:paraId="3C30CE93" w14:textId="77777777" w:rsidR="00667C9B" w:rsidRPr="00E5724C" w:rsidRDefault="00667C9B" w:rsidP="00620134">
      <w:pPr>
        <w:jc w:val="both"/>
        <w:rPr>
          <w:sz w:val="22"/>
          <w:szCs w:val="22"/>
        </w:rPr>
      </w:pPr>
    </w:p>
    <w:p w14:paraId="3771BCDD" w14:textId="77777777" w:rsidR="00667C9B" w:rsidRPr="00E5724C" w:rsidRDefault="00667C9B" w:rsidP="00620134">
      <w:pPr>
        <w:jc w:val="both"/>
        <w:rPr>
          <w:b/>
          <w:sz w:val="22"/>
          <w:szCs w:val="22"/>
          <w:u w:val="single"/>
        </w:rPr>
      </w:pPr>
      <w:r w:rsidRPr="00E5724C">
        <w:rPr>
          <w:b/>
          <w:sz w:val="22"/>
          <w:szCs w:val="22"/>
          <w:u w:val="single"/>
        </w:rPr>
        <w:t>ATA Interpreters Division</w:t>
      </w:r>
    </w:p>
    <w:p w14:paraId="0E49385B" w14:textId="5DA5B00E" w:rsidR="00667C9B" w:rsidRPr="00E5724C" w:rsidRDefault="00BC23A1" w:rsidP="00620134">
      <w:pPr>
        <w:jc w:val="both"/>
        <w:rPr>
          <w:sz w:val="22"/>
          <w:szCs w:val="22"/>
        </w:rPr>
      </w:pPr>
      <w:r w:rsidRPr="00E5724C">
        <w:rPr>
          <w:sz w:val="22"/>
          <w:szCs w:val="22"/>
        </w:rPr>
        <w:t xml:space="preserve">The </w:t>
      </w:r>
      <w:r w:rsidR="00667C9B" w:rsidRPr="00E5724C">
        <w:rPr>
          <w:sz w:val="22"/>
          <w:szCs w:val="22"/>
        </w:rPr>
        <w:t xml:space="preserve">NOTIS Advocacy Chair is a member of the ATA ID Leadership Council. This team developed a survey of ATA ID members. The preliminary results were presented by the ATA’s President Caitlin Walsh last June at the Interpret America conference in Monterrey. The final report will be presented at the ATA ID annual meeting during the ATA annual conference in Miami. </w:t>
      </w:r>
    </w:p>
    <w:p w14:paraId="2A03BF05" w14:textId="77777777" w:rsidR="00667C9B" w:rsidRPr="00E5724C" w:rsidRDefault="00667C9B" w:rsidP="00620134">
      <w:pPr>
        <w:jc w:val="both"/>
        <w:rPr>
          <w:sz w:val="22"/>
          <w:szCs w:val="22"/>
        </w:rPr>
      </w:pPr>
    </w:p>
    <w:p w14:paraId="6CC3F2FD" w14:textId="77777777" w:rsidR="00667C9B" w:rsidRPr="00E5724C" w:rsidRDefault="00667C9B" w:rsidP="00620134">
      <w:pPr>
        <w:jc w:val="both"/>
        <w:rPr>
          <w:sz w:val="22"/>
          <w:szCs w:val="22"/>
        </w:rPr>
      </w:pPr>
      <w:r w:rsidRPr="00E5724C">
        <w:rPr>
          <w:sz w:val="22"/>
          <w:szCs w:val="22"/>
        </w:rPr>
        <w:t xml:space="preserve">The ATA ID team has worked very closely with the ATA Interpretation Policy Advisory Committee so that interpreters can more visibly list their credentials on the ATA online directory. ID has also joined efforts with the Medical Division to review the CLAS standards. </w:t>
      </w:r>
    </w:p>
    <w:p w14:paraId="344DBB63" w14:textId="77777777" w:rsidR="00667C9B" w:rsidRPr="00E5724C" w:rsidRDefault="00667C9B" w:rsidP="00620134">
      <w:pPr>
        <w:jc w:val="both"/>
        <w:rPr>
          <w:sz w:val="22"/>
          <w:szCs w:val="22"/>
        </w:rPr>
      </w:pPr>
    </w:p>
    <w:p w14:paraId="251A98F6" w14:textId="77777777" w:rsidR="00667C9B" w:rsidRPr="00E5724C" w:rsidRDefault="00667C9B" w:rsidP="00620134">
      <w:pPr>
        <w:jc w:val="both"/>
        <w:rPr>
          <w:b/>
          <w:sz w:val="22"/>
          <w:szCs w:val="22"/>
          <w:u w:val="single"/>
        </w:rPr>
      </w:pPr>
      <w:r w:rsidRPr="00E5724C">
        <w:rPr>
          <w:b/>
          <w:sz w:val="22"/>
          <w:szCs w:val="22"/>
          <w:u w:val="single"/>
        </w:rPr>
        <w:t>ATA Government Division</w:t>
      </w:r>
    </w:p>
    <w:p w14:paraId="07370F26" w14:textId="385FF954" w:rsidR="00667C9B" w:rsidRPr="00E5724C" w:rsidRDefault="00667C9B" w:rsidP="00620134">
      <w:pPr>
        <w:jc w:val="both"/>
        <w:rPr>
          <w:sz w:val="22"/>
          <w:szCs w:val="22"/>
        </w:rPr>
      </w:pPr>
      <w:r w:rsidRPr="00E5724C">
        <w:rPr>
          <w:sz w:val="22"/>
          <w:szCs w:val="22"/>
        </w:rPr>
        <w:t>Members of the ATA ID, the ATA Interpretation Policy Advisory Committee</w:t>
      </w:r>
      <w:r w:rsidR="00BC23A1" w:rsidRPr="00E5724C">
        <w:rPr>
          <w:sz w:val="22"/>
          <w:szCs w:val="22"/>
        </w:rPr>
        <w:t>,</w:t>
      </w:r>
      <w:r w:rsidRPr="00E5724C">
        <w:rPr>
          <w:sz w:val="22"/>
          <w:szCs w:val="22"/>
        </w:rPr>
        <w:t xml:space="preserve"> and the ASTM F43 Committee are very concerned by the lack of quality and standards in the procurement of translation and interpretation services in federal, state, county, and municipal government contracting. A petition has been presented to the ATA membership asking for their support to create a Government Division.</w:t>
      </w:r>
    </w:p>
    <w:p w14:paraId="2CB33819" w14:textId="77777777" w:rsidR="00667C9B" w:rsidRPr="00E5724C" w:rsidRDefault="00667C9B" w:rsidP="00667C9B">
      <w:pPr>
        <w:rPr>
          <w:sz w:val="22"/>
          <w:szCs w:val="22"/>
        </w:rPr>
      </w:pPr>
    </w:p>
    <w:p w14:paraId="727BDF03" w14:textId="77777777" w:rsidR="00667C9B" w:rsidRPr="00E5724C" w:rsidRDefault="00667C9B" w:rsidP="00620134">
      <w:pPr>
        <w:jc w:val="right"/>
        <w:rPr>
          <w:sz w:val="22"/>
          <w:szCs w:val="22"/>
        </w:rPr>
      </w:pPr>
      <w:r w:rsidRPr="00E5724C">
        <w:rPr>
          <w:sz w:val="22"/>
          <w:szCs w:val="22"/>
        </w:rPr>
        <w:t>Respectfully submitted,</w:t>
      </w:r>
    </w:p>
    <w:p w14:paraId="15275E51" w14:textId="77777777" w:rsidR="00667C9B" w:rsidRPr="00E5724C" w:rsidRDefault="00667C9B" w:rsidP="00620134">
      <w:pPr>
        <w:jc w:val="right"/>
        <w:rPr>
          <w:sz w:val="22"/>
          <w:szCs w:val="22"/>
        </w:rPr>
      </w:pPr>
      <w:r w:rsidRPr="00E5724C">
        <w:rPr>
          <w:sz w:val="22"/>
          <w:szCs w:val="22"/>
        </w:rPr>
        <w:t>Milena Calderari-Waldron</w:t>
      </w:r>
    </w:p>
    <w:p w14:paraId="0757DD6F" w14:textId="54ECE91A" w:rsidR="008A44BE" w:rsidRPr="00E5724C" w:rsidRDefault="00667C9B" w:rsidP="00620134">
      <w:pPr>
        <w:jc w:val="right"/>
        <w:rPr>
          <w:sz w:val="22"/>
          <w:szCs w:val="22"/>
        </w:rPr>
      </w:pPr>
      <w:r w:rsidRPr="00E5724C">
        <w:rPr>
          <w:sz w:val="22"/>
          <w:szCs w:val="22"/>
        </w:rPr>
        <w:t>Advocacy Committee Chair</w:t>
      </w:r>
    </w:p>
    <w:p w14:paraId="445D5104" w14:textId="77777777" w:rsidR="008A44BE" w:rsidRPr="00E5724C" w:rsidRDefault="008A44BE" w:rsidP="008A44BE">
      <w:pPr>
        <w:rPr>
          <w:sz w:val="22"/>
          <w:szCs w:val="22"/>
        </w:rPr>
      </w:pPr>
    </w:p>
    <w:p w14:paraId="4AF9D009" w14:textId="3638AA94" w:rsidR="008A44BE" w:rsidRPr="00E5724C" w:rsidRDefault="008A44BE" w:rsidP="008A44BE">
      <w:pPr>
        <w:jc w:val="center"/>
        <w:rPr>
          <w:sz w:val="22"/>
          <w:szCs w:val="22"/>
        </w:rPr>
      </w:pPr>
      <w:r w:rsidRPr="00E5724C">
        <w:rPr>
          <w:b/>
          <w:bCs/>
          <w:sz w:val="22"/>
          <w:szCs w:val="22"/>
        </w:rPr>
        <w:t>NOTIS OFFICE ANNUAL ACTIVITY REPORT 2015</w:t>
      </w:r>
    </w:p>
    <w:p w14:paraId="6CAEB671" w14:textId="36F4B1A1" w:rsidR="008A44BE" w:rsidRPr="00E5724C" w:rsidRDefault="008A44BE" w:rsidP="008A44BE">
      <w:pPr>
        <w:jc w:val="center"/>
        <w:rPr>
          <w:sz w:val="22"/>
          <w:szCs w:val="22"/>
        </w:rPr>
      </w:pPr>
      <w:r w:rsidRPr="00E5724C">
        <w:rPr>
          <w:b/>
          <w:bCs/>
          <w:sz w:val="22"/>
          <w:szCs w:val="22"/>
        </w:rPr>
        <w:t>Naomi Uchida</w:t>
      </w:r>
    </w:p>
    <w:p w14:paraId="059A10B4" w14:textId="77777777" w:rsidR="008A44BE" w:rsidRPr="00E5724C" w:rsidRDefault="008A44BE" w:rsidP="008A44BE">
      <w:pPr>
        <w:rPr>
          <w:sz w:val="22"/>
          <w:szCs w:val="22"/>
        </w:rPr>
      </w:pPr>
      <w:r w:rsidRPr="00E5724C">
        <w:rPr>
          <w:b/>
          <w:bCs/>
          <w:sz w:val="22"/>
          <w:szCs w:val="22"/>
        </w:rPr>
        <w:t xml:space="preserve">Office Services </w:t>
      </w:r>
    </w:p>
    <w:p w14:paraId="027F826A" w14:textId="77777777" w:rsidR="008A44BE" w:rsidRPr="00E5724C" w:rsidRDefault="008A44BE" w:rsidP="008A44BE">
      <w:pPr>
        <w:rPr>
          <w:sz w:val="22"/>
          <w:szCs w:val="22"/>
        </w:rPr>
      </w:pPr>
      <w:r w:rsidRPr="00E5724C">
        <w:rPr>
          <w:sz w:val="22"/>
          <w:szCs w:val="22"/>
        </w:rPr>
        <w:t xml:space="preserve">Incoming and outgoing emails that were processed </w:t>
      </w:r>
    </w:p>
    <w:p w14:paraId="70BAD8BF" w14:textId="77777777" w:rsidR="008A44BE" w:rsidRPr="00E5724C" w:rsidRDefault="008A44BE" w:rsidP="008A44BE">
      <w:pPr>
        <w:rPr>
          <w:sz w:val="22"/>
          <w:szCs w:val="22"/>
        </w:rPr>
      </w:pPr>
      <w:r w:rsidRPr="00E5724C">
        <w:rPr>
          <w:sz w:val="22"/>
          <w:szCs w:val="22"/>
        </w:rPr>
        <w:t xml:space="preserve">. Incoming e-mails: 6161 </w:t>
      </w:r>
    </w:p>
    <w:p w14:paraId="4B1A1917" w14:textId="77777777" w:rsidR="008A44BE" w:rsidRPr="00E5724C" w:rsidRDefault="008A44BE" w:rsidP="008A44BE">
      <w:pPr>
        <w:rPr>
          <w:sz w:val="22"/>
          <w:szCs w:val="22"/>
        </w:rPr>
      </w:pPr>
      <w:r w:rsidRPr="00E5724C">
        <w:rPr>
          <w:sz w:val="22"/>
          <w:szCs w:val="22"/>
        </w:rPr>
        <w:t xml:space="preserve">. Outgoing e-mails: 1644 </w:t>
      </w:r>
    </w:p>
    <w:p w14:paraId="434161F2" w14:textId="4E7EE98F" w:rsidR="008A44BE" w:rsidRPr="00E5724C" w:rsidRDefault="008A44BE" w:rsidP="008A44BE">
      <w:pPr>
        <w:rPr>
          <w:sz w:val="22"/>
          <w:szCs w:val="22"/>
        </w:rPr>
      </w:pPr>
      <w:r w:rsidRPr="00E5724C">
        <w:rPr>
          <w:sz w:val="22"/>
          <w:szCs w:val="22"/>
        </w:rPr>
        <w:lastRenderedPageBreak/>
        <w:t xml:space="preserve">(Does not include deleted spam). </w:t>
      </w:r>
    </w:p>
    <w:p w14:paraId="3E574B8B" w14:textId="77777777" w:rsidR="008A44BE" w:rsidRPr="00E5724C" w:rsidRDefault="008A44BE" w:rsidP="008A44BE">
      <w:pPr>
        <w:rPr>
          <w:sz w:val="22"/>
          <w:szCs w:val="22"/>
        </w:rPr>
      </w:pPr>
      <w:r w:rsidRPr="00E5724C">
        <w:rPr>
          <w:sz w:val="22"/>
          <w:szCs w:val="22"/>
        </w:rPr>
        <w:t xml:space="preserve">Members’ contact information was updated as well as e-mails. </w:t>
      </w:r>
    </w:p>
    <w:p w14:paraId="75D302BD" w14:textId="77777777" w:rsidR="008A44BE" w:rsidRPr="00E5724C" w:rsidRDefault="008A44BE" w:rsidP="008A44BE">
      <w:pPr>
        <w:rPr>
          <w:sz w:val="22"/>
          <w:szCs w:val="22"/>
        </w:rPr>
      </w:pPr>
    </w:p>
    <w:p w14:paraId="35F9EA0A" w14:textId="77777777" w:rsidR="008A44BE" w:rsidRPr="00E5724C" w:rsidRDefault="008A44BE" w:rsidP="008A44BE">
      <w:pPr>
        <w:rPr>
          <w:sz w:val="22"/>
          <w:szCs w:val="22"/>
        </w:rPr>
      </w:pPr>
      <w:r w:rsidRPr="00E5724C">
        <w:rPr>
          <w:b/>
          <w:bCs/>
          <w:sz w:val="22"/>
          <w:szCs w:val="22"/>
        </w:rPr>
        <w:t xml:space="preserve">Telephone calls </w:t>
      </w:r>
    </w:p>
    <w:p w14:paraId="4F94539B" w14:textId="77777777" w:rsidR="008A44BE" w:rsidRPr="00E5724C" w:rsidRDefault="008A44BE" w:rsidP="008A44BE">
      <w:pPr>
        <w:rPr>
          <w:sz w:val="22"/>
          <w:szCs w:val="22"/>
        </w:rPr>
      </w:pPr>
      <w:r w:rsidRPr="00E5724C">
        <w:rPr>
          <w:sz w:val="22"/>
          <w:szCs w:val="22"/>
        </w:rPr>
        <w:t xml:space="preserve">Reviewed 72 calls (the other calls, people did not leave a message). </w:t>
      </w:r>
    </w:p>
    <w:p w14:paraId="08583036" w14:textId="77777777" w:rsidR="008A44BE" w:rsidRPr="00E5724C" w:rsidRDefault="008A44BE" w:rsidP="008A44BE">
      <w:pPr>
        <w:rPr>
          <w:sz w:val="22"/>
          <w:szCs w:val="22"/>
        </w:rPr>
      </w:pPr>
      <w:r w:rsidRPr="00E5724C">
        <w:rPr>
          <w:sz w:val="22"/>
          <w:szCs w:val="22"/>
        </w:rPr>
        <w:t xml:space="preserve">Most calls were answered and forwarded to the right people and/or called back. </w:t>
      </w:r>
    </w:p>
    <w:p w14:paraId="3B1D0D2A" w14:textId="77777777" w:rsidR="008A44BE" w:rsidRPr="00E5724C" w:rsidRDefault="008A44BE" w:rsidP="008A44BE">
      <w:pPr>
        <w:rPr>
          <w:b/>
          <w:bCs/>
          <w:sz w:val="22"/>
          <w:szCs w:val="22"/>
        </w:rPr>
      </w:pPr>
    </w:p>
    <w:p w14:paraId="3A3E455C" w14:textId="77777777" w:rsidR="008A44BE" w:rsidRPr="00E5724C" w:rsidRDefault="008A44BE" w:rsidP="008A44BE">
      <w:pPr>
        <w:rPr>
          <w:sz w:val="22"/>
          <w:szCs w:val="22"/>
        </w:rPr>
      </w:pPr>
      <w:r w:rsidRPr="00E5724C">
        <w:rPr>
          <w:b/>
          <w:bCs/>
          <w:sz w:val="22"/>
          <w:szCs w:val="22"/>
        </w:rPr>
        <w:t xml:space="preserve">Mail </w:t>
      </w:r>
    </w:p>
    <w:p w14:paraId="01F7A7AD" w14:textId="77777777" w:rsidR="008A44BE" w:rsidRPr="00E5724C" w:rsidRDefault="008A44BE" w:rsidP="008A44BE">
      <w:pPr>
        <w:rPr>
          <w:sz w:val="22"/>
          <w:szCs w:val="22"/>
        </w:rPr>
      </w:pPr>
      <w:r w:rsidRPr="00E5724C">
        <w:rPr>
          <w:sz w:val="22"/>
          <w:szCs w:val="22"/>
        </w:rPr>
        <w:t xml:space="preserve">Member’s applications, renewals, directory-listing updates, and other miscellaneous mail were processed. </w:t>
      </w:r>
    </w:p>
    <w:p w14:paraId="14E855BE" w14:textId="77777777" w:rsidR="008A44BE" w:rsidRPr="00E5724C" w:rsidRDefault="008A44BE" w:rsidP="008A44BE">
      <w:pPr>
        <w:rPr>
          <w:sz w:val="22"/>
          <w:szCs w:val="22"/>
        </w:rPr>
      </w:pPr>
      <w:r w:rsidRPr="00E5724C">
        <w:rPr>
          <w:sz w:val="22"/>
          <w:szCs w:val="22"/>
        </w:rPr>
        <w:t xml:space="preserve">All mail was forwarded to the right people and checks were deposited. </w:t>
      </w:r>
    </w:p>
    <w:p w14:paraId="302E0EDA" w14:textId="77777777" w:rsidR="008A44BE" w:rsidRPr="00E5724C" w:rsidRDefault="008A44BE" w:rsidP="008A44BE">
      <w:pPr>
        <w:rPr>
          <w:sz w:val="22"/>
          <w:szCs w:val="22"/>
        </w:rPr>
      </w:pPr>
      <w:r w:rsidRPr="00E5724C">
        <w:rPr>
          <w:sz w:val="22"/>
          <w:szCs w:val="22"/>
        </w:rPr>
        <w:t xml:space="preserve">Documents received were processed and filled </w:t>
      </w:r>
    </w:p>
    <w:p w14:paraId="648ECB83" w14:textId="77777777" w:rsidR="008A44BE" w:rsidRPr="00E5724C" w:rsidRDefault="008A44BE" w:rsidP="008A44BE">
      <w:pPr>
        <w:rPr>
          <w:b/>
          <w:bCs/>
          <w:sz w:val="22"/>
          <w:szCs w:val="22"/>
        </w:rPr>
      </w:pPr>
    </w:p>
    <w:p w14:paraId="71FC8DD8" w14:textId="77777777" w:rsidR="008A44BE" w:rsidRPr="00E5724C" w:rsidRDefault="008A44BE" w:rsidP="008A44BE">
      <w:pPr>
        <w:rPr>
          <w:sz w:val="22"/>
          <w:szCs w:val="22"/>
        </w:rPr>
      </w:pPr>
      <w:r w:rsidRPr="00E5724C">
        <w:rPr>
          <w:b/>
          <w:bCs/>
          <w:sz w:val="22"/>
          <w:szCs w:val="22"/>
        </w:rPr>
        <w:t xml:space="preserve">Meetings </w:t>
      </w:r>
    </w:p>
    <w:p w14:paraId="00DA90B5" w14:textId="2169CE9F" w:rsidR="008A44BE" w:rsidRPr="00E5724C" w:rsidRDefault="008A44BE" w:rsidP="008A44BE">
      <w:pPr>
        <w:rPr>
          <w:sz w:val="22"/>
          <w:szCs w:val="22"/>
        </w:rPr>
      </w:pPr>
      <w:r w:rsidRPr="00E5724C">
        <w:rPr>
          <w:sz w:val="22"/>
          <w:szCs w:val="22"/>
        </w:rPr>
        <w:t xml:space="preserve"> 11/16/2014 Program meeting for 2015 at Nancy Leveson’s house </w:t>
      </w:r>
    </w:p>
    <w:p w14:paraId="5BEE1F55" w14:textId="70230C98" w:rsidR="008A44BE" w:rsidRPr="00E5724C" w:rsidRDefault="008A44BE" w:rsidP="008A44BE">
      <w:pPr>
        <w:rPr>
          <w:sz w:val="22"/>
          <w:szCs w:val="22"/>
        </w:rPr>
      </w:pPr>
      <w:r w:rsidRPr="00E5724C">
        <w:rPr>
          <w:sz w:val="22"/>
          <w:szCs w:val="22"/>
        </w:rPr>
        <w:t xml:space="preserve"> 12/6/2014 Annual Meeting and Holiday Party at UW Waterfront Activity Center </w:t>
      </w:r>
    </w:p>
    <w:p w14:paraId="5934E6D5" w14:textId="2520C254" w:rsidR="008A44BE" w:rsidRPr="00E5724C" w:rsidRDefault="008A44BE" w:rsidP="008A44BE">
      <w:pPr>
        <w:rPr>
          <w:sz w:val="22"/>
          <w:szCs w:val="22"/>
        </w:rPr>
      </w:pPr>
      <w:r w:rsidRPr="00E5724C">
        <w:rPr>
          <w:sz w:val="22"/>
          <w:szCs w:val="22"/>
        </w:rPr>
        <w:t xml:space="preserve"> 1/15/2015 Board meeting at Kathryn German’s house </w:t>
      </w:r>
    </w:p>
    <w:p w14:paraId="5132856C" w14:textId="5339DE3B" w:rsidR="008A44BE" w:rsidRPr="00E5724C" w:rsidRDefault="008A44BE" w:rsidP="008A44BE">
      <w:pPr>
        <w:rPr>
          <w:sz w:val="22"/>
          <w:szCs w:val="22"/>
        </w:rPr>
      </w:pPr>
      <w:r w:rsidRPr="00E5724C">
        <w:rPr>
          <w:sz w:val="22"/>
          <w:szCs w:val="22"/>
        </w:rPr>
        <w:t xml:space="preserve"> 2/22 Online board meeting </w:t>
      </w:r>
    </w:p>
    <w:p w14:paraId="1A3558F4" w14:textId="613FDFCF" w:rsidR="008A44BE" w:rsidRPr="00E5724C" w:rsidRDefault="008A44BE" w:rsidP="008A44BE">
      <w:pPr>
        <w:rPr>
          <w:sz w:val="22"/>
          <w:szCs w:val="22"/>
        </w:rPr>
      </w:pPr>
      <w:r w:rsidRPr="00E5724C">
        <w:rPr>
          <w:sz w:val="22"/>
          <w:szCs w:val="22"/>
        </w:rPr>
        <w:t xml:space="preserve"> 2/24 Online meeting about Court Interpreting workshop on 3/1 </w:t>
      </w:r>
    </w:p>
    <w:p w14:paraId="0BA23E85" w14:textId="65D7F224" w:rsidR="008A44BE" w:rsidRPr="00E5724C" w:rsidRDefault="008A44BE" w:rsidP="008A44BE">
      <w:pPr>
        <w:rPr>
          <w:sz w:val="22"/>
          <w:szCs w:val="22"/>
        </w:rPr>
      </w:pPr>
      <w:r w:rsidRPr="00E5724C">
        <w:rPr>
          <w:sz w:val="22"/>
          <w:szCs w:val="22"/>
        </w:rPr>
        <w:t xml:space="preserve"> 3/26 Board meeting from 6-9pm </w:t>
      </w:r>
    </w:p>
    <w:p w14:paraId="6A45186E" w14:textId="1B26EF6C" w:rsidR="008A44BE" w:rsidRPr="00E5724C" w:rsidRDefault="008A44BE" w:rsidP="008A44BE">
      <w:pPr>
        <w:rPr>
          <w:sz w:val="22"/>
          <w:szCs w:val="22"/>
        </w:rPr>
      </w:pPr>
      <w:r w:rsidRPr="00E5724C">
        <w:rPr>
          <w:sz w:val="22"/>
          <w:szCs w:val="22"/>
        </w:rPr>
        <w:t xml:space="preserve"> 4/22 Board meeting at Bellevue Library </w:t>
      </w:r>
    </w:p>
    <w:p w14:paraId="77C722ED" w14:textId="1F8D14E9" w:rsidR="008A44BE" w:rsidRPr="00E5724C" w:rsidRDefault="008A44BE" w:rsidP="008A44BE">
      <w:pPr>
        <w:rPr>
          <w:sz w:val="22"/>
          <w:szCs w:val="22"/>
        </w:rPr>
      </w:pPr>
      <w:r w:rsidRPr="00E5724C">
        <w:rPr>
          <w:sz w:val="22"/>
          <w:szCs w:val="22"/>
        </w:rPr>
        <w:t xml:space="preserve"> 6/4 Online board meeting </w:t>
      </w:r>
    </w:p>
    <w:p w14:paraId="2D93DEAD" w14:textId="6AC15E3C" w:rsidR="008A44BE" w:rsidRPr="00E5724C" w:rsidRDefault="008A44BE" w:rsidP="008A44BE">
      <w:pPr>
        <w:rPr>
          <w:sz w:val="22"/>
          <w:szCs w:val="22"/>
        </w:rPr>
      </w:pPr>
      <w:r w:rsidRPr="00E5724C">
        <w:rPr>
          <w:sz w:val="22"/>
          <w:szCs w:val="22"/>
        </w:rPr>
        <w:t xml:space="preserve"> 7/28 Board meeting at Kathryn German’s house </w:t>
      </w:r>
    </w:p>
    <w:p w14:paraId="1CD26100" w14:textId="6B44C4B1" w:rsidR="008A44BE" w:rsidRPr="00E5724C" w:rsidRDefault="008A44BE" w:rsidP="008A44BE">
      <w:pPr>
        <w:rPr>
          <w:sz w:val="22"/>
          <w:szCs w:val="22"/>
        </w:rPr>
      </w:pPr>
      <w:r w:rsidRPr="00E5724C">
        <w:rPr>
          <w:sz w:val="22"/>
          <w:szCs w:val="22"/>
        </w:rPr>
        <w:t xml:space="preserve"> 9/16 Board meeting at Kathryn German’s house </w:t>
      </w:r>
    </w:p>
    <w:p w14:paraId="4DE001C9" w14:textId="0CB07F9E" w:rsidR="008A44BE" w:rsidRPr="00E5724C" w:rsidRDefault="008A44BE" w:rsidP="008A44BE">
      <w:pPr>
        <w:rPr>
          <w:sz w:val="22"/>
          <w:szCs w:val="22"/>
        </w:rPr>
      </w:pPr>
      <w:r w:rsidRPr="00E5724C">
        <w:rPr>
          <w:sz w:val="22"/>
          <w:szCs w:val="22"/>
        </w:rPr>
        <w:t xml:space="preserve"> 9/22 MedSIG 2016 planning meeting, online </w:t>
      </w:r>
    </w:p>
    <w:p w14:paraId="25B14C1F" w14:textId="612D2EDE" w:rsidR="008A44BE" w:rsidRPr="00E5724C" w:rsidRDefault="008A44BE" w:rsidP="008A44BE">
      <w:pPr>
        <w:rPr>
          <w:sz w:val="22"/>
          <w:szCs w:val="22"/>
        </w:rPr>
      </w:pPr>
      <w:r w:rsidRPr="00E5724C">
        <w:rPr>
          <w:sz w:val="22"/>
          <w:szCs w:val="22"/>
        </w:rPr>
        <w:t xml:space="preserve"> 10/22 Board meeting, online </w:t>
      </w:r>
    </w:p>
    <w:p w14:paraId="1DC1FB69" w14:textId="77777777" w:rsidR="008A44BE" w:rsidRPr="00E5724C" w:rsidRDefault="008A44BE" w:rsidP="008A44BE">
      <w:pPr>
        <w:rPr>
          <w:sz w:val="22"/>
          <w:szCs w:val="22"/>
        </w:rPr>
      </w:pPr>
    </w:p>
    <w:p w14:paraId="35D69CD3" w14:textId="76203E07" w:rsidR="008A44BE" w:rsidRPr="00E5724C" w:rsidRDefault="008A44BE" w:rsidP="008A44BE">
      <w:pPr>
        <w:rPr>
          <w:sz w:val="22"/>
          <w:szCs w:val="22"/>
        </w:rPr>
      </w:pPr>
      <w:r w:rsidRPr="00E5724C">
        <w:rPr>
          <w:b/>
          <w:bCs/>
          <w:sz w:val="22"/>
          <w:szCs w:val="22"/>
        </w:rPr>
        <w:t>Event</w:t>
      </w:r>
      <w:r w:rsidR="008A4F14" w:rsidRPr="00E5724C">
        <w:rPr>
          <w:b/>
          <w:bCs/>
          <w:sz w:val="22"/>
          <w:szCs w:val="22"/>
        </w:rPr>
        <w:t>s</w:t>
      </w:r>
      <w:r w:rsidRPr="00E5724C">
        <w:rPr>
          <w:b/>
          <w:bCs/>
          <w:sz w:val="22"/>
          <w:szCs w:val="22"/>
        </w:rPr>
        <w:t xml:space="preserve"> </w:t>
      </w:r>
    </w:p>
    <w:p w14:paraId="054B0E8B" w14:textId="550870C9"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11/22/2014 MedSIG workshop: Interpreting in the OB continuum </w:t>
      </w:r>
    </w:p>
    <w:p w14:paraId="2B798D57" w14:textId="6C39CB71"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1/8/2015 NOTIS social event at the Kingfish Cafe </w:t>
      </w:r>
    </w:p>
    <w:p w14:paraId="713007D6" w14:textId="7BA7D3B6"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2/14 MedSIG Mental Health Interpreting workshop </w:t>
      </w:r>
    </w:p>
    <w:p w14:paraId="5AA996A6" w14:textId="5B180076"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3/1 TEAM INTERPRETING FOR SPOKEN LANGUAGES AND FUNDAMENTALS OF PROFESSIONAL ETHICS </w:t>
      </w:r>
    </w:p>
    <w:p w14:paraId="3F32DC46" w14:textId="40B4F5F7" w:rsidR="008A44BE" w:rsidRPr="00E5724C" w:rsidRDefault="008A44BE" w:rsidP="008A44BE">
      <w:pPr>
        <w:rPr>
          <w:sz w:val="22"/>
          <w:szCs w:val="22"/>
        </w:rPr>
      </w:pPr>
      <w:r w:rsidRPr="00E5724C">
        <w:rPr>
          <w:sz w:val="22"/>
          <w:szCs w:val="22"/>
        </w:rPr>
        <w:t xml:space="preserve"> 3/14 NOTIS social event: at Southcenter Mall 2F main food court </w:t>
      </w:r>
    </w:p>
    <w:p w14:paraId="1D3931D0" w14:textId="1522F74B"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4/4 MedSIG workshop: Culture and conflict resolution </w:t>
      </w:r>
    </w:p>
    <w:p w14:paraId="3638C956" w14:textId="312FF68E"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4/28 Translation of Poetry workshop </w:t>
      </w:r>
    </w:p>
    <w:p w14:paraId="3B90BABD" w14:textId="15E66A58"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5/30 MedSIG workshop: Simultaneous Interpretation for Medical Interpreters workshop </w:t>
      </w:r>
    </w:p>
    <w:p w14:paraId="797CE713" w14:textId="29028E2D"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6/27 NOTIS social event: Hike &amp; Picnic for NOTIS interpreters and Translators at Meadowdale beach park </w:t>
      </w:r>
    </w:p>
    <w:p w14:paraId="47B9BA24" w14:textId="60B0E395"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7/25 MedSIG workshop: Medical Terminology for Medical Interpreters and Translators </w:t>
      </w:r>
    </w:p>
    <w:p w14:paraId="3B26C2D5" w14:textId="1317421E"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8/1 Medical Terminology workshop </w:t>
      </w:r>
    </w:p>
    <w:p w14:paraId="590D315B" w14:textId="652AABE4"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8/22 NOTIS social event: NOTIS BBQ Pork Party Picnic at Seahurst park </w:t>
      </w:r>
    </w:p>
    <w:p w14:paraId="6A2B50F0" w14:textId="7A4A2083"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9/19 MedSIG workshop: Infection control workshop </w:t>
      </w:r>
    </w:p>
    <w:p w14:paraId="1ACD0213" w14:textId="6C6592FD"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9/21 NOTIS social event: Happy Hour at The Spice Room </w:t>
      </w:r>
    </w:p>
    <w:p w14:paraId="45D5422F" w14:textId="117CB238"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10/4 International Translation Day event </w:t>
      </w:r>
    </w:p>
    <w:p w14:paraId="2158D028" w14:textId="2D65F1E2" w:rsidR="008A44BE" w:rsidRPr="00E5724C" w:rsidRDefault="008A4F14" w:rsidP="008A44BE">
      <w:pPr>
        <w:rPr>
          <w:sz w:val="22"/>
          <w:szCs w:val="22"/>
        </w:rPr>
      </w:pPr>
      <w:r w:rsidRPr="00E5724C">
        <w:rPr>
          <w:sz w:val="22"/>
          <w:szCs w:val="22"/>
        </w:rPr>
        <w:t xml:space="preserve"> </w:t>
      </w:r>
      <w:r w:rsidR="008A44BE" w:rsidRPr="00E5724C">
        <w:rPr>
          <w:sz w:val="22"/>
          <w:szCs w:val="22"/>
        </w:rPr>
        <w:t xml:space="preserve">10/31 MedSIG workshop: consecutive skills building for interpreters </w:t>
      </w:r>
    </w:p>
    <w:p w14:paraId="67364228" w14:textId="77777777" w:rsidR="008A44BE" w:rsidRPr="00E5724C" w:rsidRDefault="008A44BE" w:rsidP="008A44BE">
      <w:pPr>
        <w:rPr>
          <w:sz w:val="22"/>
          <w:szCs w:val="22"/>
        </w:rPr>
      </w:pPr>
    </w:p>
    <w:p w14:paraId="2794D824" w14:textId="77777777" w:rsidR="008A44BE" w:rsidRPr="00E5724C" w:rsidRDefault="008A44BE" w:rsidP="008A44BE">
      <w:pPr>
        <w:rPr>
          <w:b/>
          <w:bCs/>
          <w:sz w:val="22"/>
          <w:szCs w:val="22"/>
        </w:rPr>
      </w:pPr>
      <w:r w:rsidRPr="00E5724C">
        <w:rPr>
          <w:b/>
          <w:bCs/>
          <w:sz w:val="22"/>
          <w:szCs w:val="22"/>
        </w:rPr>
        <w:t xml:space="preserve">Broadcasted E-mails </w:t>
      </w:r>
    </w:p>
    <w:p w14:paraId="78131048" w14:textId="4D633080" w:rsidR="001351B3" w:rsidRPr="00620134" w:rsidRDefault="001351B3" w:rsidP="008A44BE">
      <w:pPr>
        <w:rPr>
          <w:sz w:val="22"/>
          <w:szCs w:val="22"/>
        </w:rPr>
      </w:pPr>
      <w:r w:rsidRPr="00620134">
        <w:rPr>
          <w:bCs/>
          <w:sz w:val="22"/>
          <w:szCs w:val="22"/>
        </w:rPr>
        <w:t>Sent save the date, reminder, and informational emails for all NOTIS events and other area events of interest to translators and interpreters; as well as emails with Northwest Linguist, membership renewal reminders, presentation materials, and post-event surveys.</w:t>
      </w:r>
    </w:p>
    <w:p w14:paraId="29251596" w14:textId="77777777" w:rsidR="00FC1E4D" w:rsidRPr="00E5724C" w:rsidRDefault="00FC1E4D" w:rsidP="008A44BE">
      <w:pPr>
        <w:rPr>
          <w:sz w:val="22"/>
          <w:szCs w:val="22"/>
        </w:rPr>
      </w:pPr>
    </w:p>
    <w:p w14:paraId="60C5C333" w14:textId="77777777" w:rsidR="008A44BE" w:rsidRPr="00E5724C" w:rsidRDefault="008A44BE" w:rsidP="008A44BE">
      <w:pPr>
        <w:rPr>
          <w:sz w:val="22"/>
          <w:szCs w:val="22"/>
        </w:rPr>
      </w:pPr>
      <w:r w:rsidRPr="00E5724C">
        <w:rPr>
          <w:b/>
          <w:bCs/>
          <w:sz w:val="22"/>
          <w:szCs w:val="22"/>
        </w:rPr>
        <w:t xml:space="preserve">Other </w:t>
      </w:r>
    </w:p>
    <w:p w14:paraId="1DDE5EE2" w14:textId="77777777" w:rsidR="008A44BE" w:rsidRPr="00E5724C" w:rsidRDefault="008A44BE" w:rsidP="008A44BE">
      <w:pPr>
        <w:rPr>
          <w:sz w:val="22"/>
          <w:szCs w:val="22"/>
        </w:rPr>
      </w:pPr>
      <w:r w:rsidRPr="00E5724C">
        <w:rPr>
          <w:sz w:val="22"/>
          <w:szCs w:val="22"/>
        </w:rPr>
        <w:lastRenderedPageBreak/>
        <w:t xml:space="preserve">Election/candidate announcement mailed to active members via USPS (November 2014) </w:t>
      </w:r>
    </w:p>
    <w:p w14:paraId="76EAD865" w14:textId="77777777" w:rsidR="008A44BE" w:rsidRPr="00E5724C" w:rsidRDefault="008A44BE" w:rsidP="008A44BE">
      <w:pPr>
        <w:rPr>
          <w:sz w:val="22"/>
          <w:szCs w:val="22"/>
        </w:rPr>
      </w:pPr>
      <w:r w:rsidRPr="00E5724C">
        <w:rPr>
          <w:sz w:val="22"/>
          <w:szCs w:val="22"/>
        </w:rPr>
        <w:t xml:space="preserve">MedSIG workshop for 2/14 registration opened </w:t>
      </w:r>
    </w:p>
    <w:p w14:paraId="2A7C81CB" w14:textId="77777777" w:rsidR="008A44BE" w:rsidRPr="00E5724C" w:rsidRDefault="008A44BE" w:rsidP="008A44BE">
      <w:pPr>
        <w:rPr>
          <w:sz w:val="22"/>
          <w:szCs w:val="22"/>
        </w:rPr>
      </w:pPr>
      <w:r w:rsidRPr="00E5724C">
        <w:rPr>
          <w:sz w:val="22"/>
          <w:szCs w:val="22"/>
        </w:rPr>
        <w:t xml:space="preserve">Court Interpreter workshop for 3/1 registration opened </w:t>
      </w:r>
    </w:p>
    <w:p w14:paraId="058C2031" w14:textId="77777777" w:rsidR="008A44BE" w:rsidRPr="00E5724C" w:rsidRDefault="008A44BE" w:rsidP="008A44BE">
      <w:pPr>
        <w:rPr>
          <w:sz w:val="22"/>
          <w:szCs w:val="22"/>
        </w:rPr>
      </w:pPr>
      <w:r w:rsidRPr="00E5724C">
        <w:rPr>
          <w:sz w:val="22"/>
          <w:szCs w:val="22"/>
        </w:rPr>
        <w:t xml:space="preserve">MedSIG workshop for 4/4 registration opened </w:t>
      </w:r>
    </w:p>
    <w:p w14:paraId="6BBBAA4D" w14:textId="77777777" w:rsidR="008A44BE" w:rsidRPr="00E5724C" w:rsidRDefault="008A44BE" w:rsidP="008A44BE">
      <w:pPr>
        <w:rPr>
          <w:sz w:val="22"/>
          <w:szCs w:val="22"/>
        </w:rPr>
      </w:pPr>
      <w:r w:rsidRPr="00E5724C">
        <w:rPr>
          <w:sz w:val="22"/>
          <w:szCs w:val="22"/>
        </w:rPr>
        <w:t xml:space="preserve">MedSIG workshop for 4/4 registration opened </w:t>
      </w:r>
    </w:p>
    <w:p w14:paraId="19813626" w14:textId="77777777" w:rsidR="008A44BE" w:rsidRPr="00E5724C" w:rsidRDefault="008A44BE" w:rsidP="008A44BE">
      <w:pPr>
        <w:rPr>
          <w:sz w:val="22"/>
          <w:szCs w:val="22"/>
        </w:rPr>
      </w:pPr>
      <w:r w:rsidRPr="00E5724C">
        <w:rPr>
          <w:sz w:val="22"/>
          <w:szCs w:val="22"/>
        </w:rPr>
        <w:t xml:space="preserve">Poetry Translation workshop for 4/28 registration opened </w:t>
      </w:r>
    </w:p>
    <w:p w14:paraId="636EDA80" w14:textId="77777777" w:rsidR="00FC1E4D" w:rsidRPr="00E5724C" w:rsidRDefault="00FC1E4D" w:rsidP="008A44BE">
      <w:pPr>
        <w:rPr>
          <w:sz w:val="22"/>
          <w:szCs w:val="22"/>
        </w:rPr>
      </w:pPr>
    </w:p>
    <w:p w14:paraId="4FA68017" w14:textId="0E9B3457" w:rsidR="008A44BE" w:rsidRPr="00E5724C" w:rsidRDefault="008A44BE" w:rsidP="008A44BE">
      <w:pPr>
        <w:rPr>
          <w:sz w:val="22"/>
          <w:szCs w:val="22"/>
        </w:rPr>
      </w:pPr>
      <w:r w:rsidRPr="00E5724C">
        <w:rPr>
          <w:b/>
          <w:bCs/>
          <w:sz w:val="22"/>
          <w:szCs w:val="22"/>
        </w:rPr>
        <w:t xml:space="preserve">Membership </w:t>
      </w:r>
      <w:r w:rsidR="00FC1E4D" w:rsidRPr="00E5724C">
        <w:rPr>
          <w:b/>
          <w:bCs/>
          <w:sz w:val="22"/>
          <w:szCs w:val="22"/>
        </w:rPr>
        <w:t>as of 12/31/2014</w:t>
      </w:r>
    </w:p>
    <w:p w14:paraId="418CC8F9" w14:textId="77777777" w:rsidR="008A44BE" w:rsidRPr="00E5724C" w:rsidRDefault="008A44BE" w:rsidP="008A44BE">
      <w:pPr>
        <w:rPr>
          <w:sz w:val="22"/>
          <w:szCs w:val="22"/>
        </w:rPr>
      </w:pPr>
      <w:r w:rsidRPr="00E5724C">
        <w:rPr>
          <w:sz w:val="22"/>
          <w:szCs w:val="22"/>
        </w:rPr>
        <w:t xml:space="preserve">Individual 257 </w:t>
      </w:r>
    </w:p>
    <w:p w14:paraId="5106D165" w14:textId="77777777" w:rsidR="008A44BE" w:rsidRPr="00E5724C" w:rsidRDefault="008A44BE" w:rsidP="008A44BE">
      <w:pPr>
        <w:rPr>
          <w:sz w:val="22"/>
          <w:szCs w:val="22"/>
        </w:rPr>
      </w:pPr>
      <w:r w:rsidRPr="00E5724C">
        <w:rPr>
          <w:sz w:val="22"/>
          <w:szCs w:val="22"/>
        </w:rPr>
        <w:t xml:space="preserve">Corporate 13 </w:t>
      </w:r>
    </w:p>
    <w:p w14:paraId="0D9C00D6" w14:textId="77777777" w:rsidR="008A44BE" w:rsidRPr="00E5724C" w:rsidRDefault="008A44BE" w:rsidP="008A44BE">
      <w:pPr>
        <w:rPr>
          <w:sz w:val="22"/>
          <w:szCs w:val="22"/>
        </w:rPr>
      </w:pPr>
      <w:r w:rsidRPr="00E5724C">
        <w:rPr>
          <w:sz w:val="22"/>
          <w:szCs w:val="22"/>
        </w:rPr>
        <w:t xml:space="preserve">Institutional 3 </w:t>
      </w:r>
    </w:p>
    <w:p w14:paraId="34D8CFDC" w14:textId="77777777" w:rsidR="008A44BE" w:rsidRPr="00E5724C" w:rsidRDefault="008A44BE" w:rsidP="008A44BE">
      <w:pPr>
        <w:rPr>
          <w:sz w:val="22"/>
          <w:szCs w:val="22"/>
        </w:rPr>
      </w:pPr>
      <w:r w:rsidRPr="00E5724C">
        <w:rPr>
          <w:sz w:val="22"/>
          <w:szCs w:val="22"/>
        </w:rPr>
        <w:t xml:space="preserve">Student 31 </w:t>
      </w:r>
    </w:p>
    <w:p w14:paraId="7CAAF4A6" w14:textId="77777777" w:rsidR="008A44BE" w:rsidRPr="00E5724C" w:rsidRDefault="008A44BE" w:rsidP="008A44BE">
      <w:pPr>
        <w:rPr>
          <w:sz w:val="22"/>
          <w:szCs w:val="22"/>
        </w:rPr>
      </w:pPr>
      <w:r w:rsidRPr="00E5724C">
        <w:rPr>
          <w:sz w:val="22"/>
          <w:szCs w:val="22"/>
        </w:rPr>
        <w:t xml:space="preserve">Total 301 </w:t>
      </w:r>
    </w:p>
    <w:p w14:paraId="73339FA8" w14:textId="77777777" w:rsidR="00FC1E4D" w:rsidRPr="00E5724C" w:rsidRDefault="00FC1E4D" w:rsidP="008A44BE">
      <w:pPr>
        <w:rPr>
          <w:b/>
          <w:bCs/>
          <w:sz w:val="22"/>
          <w:szCs w:val="22"/>
        </w:rPr>
      </w:pPr>
    </w:p>
    <w:p w14:paraId="733C6F3C" w14:textId="6DAFB507" w:rsidR="008A44BE" w:rsidRPr="00E5724C" w:rsidRDefault="00FC1E4D" w:rsidP="008A44BE">
      <w:pPr>
        <w:rPr>
          <w:sz w:val="22"/>
          <w:szCs w:val="22"/>
        </w:rPr>
      </w:pPr>
      <w:r w:rsidRPr="00E5724C">
        <w:rPr>
          <w:b/>
          <w:bCs/>
          <w:sz w:val="22"/>
          <w:szCs w:val="22"/>
        </w:rPr>
        <w:t>Membership as of 10/31/2015</w:t>
      </w:r>
    </w:p>
    <w:p w14:paraId="70843E6A" w14:textId="77777777" w:rsidR="008A44BE" w:rsidRPr="00E5724C" w:rsidRDefault="008A44BE" w:rsidP="008A44BE">
      <w:pPr>
        <w:rPr>
          <w:sz w:val="22"/>
          <w:szCs w:val="22"/>
        </w:rPr>
      </w:pPr>
      <w:r w:rsidRPr="00E5724C">
        <w:rPr>
          <w:sz w:val="22"/>
          <w:szCs w:val="22"/>
        </w:rPr>
        <w:t xml:space="preserve">Individual 300 </w:t>
      </w:r>
    </w:p>
    <w:p w14:paraId="1C5B5ED2" w14:textId="77777777" w:rsidR="008A44BE" w:rsidRPr="00E5724C" w:rsidRDefault="008A44BE" w:rsidP="008A44BE">
      <w:pPr>
        <w:rPr>
          <w:sz w:val="22"/>
          <w:szCs w:val="22"/>
        </w:rPr>
      </w:pPr>
      <w:r w:rsidRPr="00E5724C">
        <w:rPr>
          <w:sz w:val="22"/>
          <w:szCs w:val="22"/>
        </w:rPr>
        <w:t xml:space="preserve">Corporate 8 </w:t>
      </w:r>
    </w:p>
    <w:p w14:paraId="785170EF" w14:textId="77777777" w:rsidR="008A44BE" w:rsidRPr="00E5724C" w:rsidRDefault="008A44BE" w:rsidP="008A44BE">
      <w:pPr>
        <w:rPr>
          <w:sz w:val="22"/>
          <w:szCs w:val="22"/>
        </w:rPr>
      </w:pPr>
      <w:r w:rsidRPr="00E5724C">
        <w:rPr>
          <w:sz w:val="22"/>
          <w:szCs w:val="22"/>
        </w:rPr>
        <w:t xml:space="preserve">Institutional 2 </w:t>
      </w:r>
    </w:p>
    <w:p w14:paraId="67666813" w14:textId="77777777" w:rsidR="008A44BE" w:rsidRPr="00E5724C" w:rsidRDefault="008A44BE" w:rsidP="008A44BE">
      <w:pPr>
        <w:rPr>
          <w:sz w:val="22"/>
          <w:szCs w:val="22"/>
        </w:rPr>
      </w:pPr>
      <w:r w:rsidRPr="00E5724C">
        <w:rPr>
          <w:sz w:val="22"/>
          <w:szCs w:val="22"/>
        </w:rPr>
        <w:t xml:space="preserve">Student 56 </w:t>
      </w:r>
    </w:p>
    <w:p w14:paraId="7D562021" w14:textId="78A44614" w:rsidR="00154AA9" w:rsidRPr="00E5724C" w:rsidRDefault="008A44BE" w:rsidP="003526FF">
      <w:pPr>
        <w:rPr>
          <w:sz w:val="22"/>
          <w:szCs w:val="22"/>
        </w:rPr>
      </w:pPr>
      <w:r w:rsidRPr="00E5724C">
        <w:rPr>
          <w:sz w:val="22"/>
          <w:szCs w:val="22"/>
        </w:rPr>
        <w:t xml:space="preserve">Total 366 </w:t>
      </w:r>
    </w:p>
    <w:p w14:paraId="0E8B0FA2" w14:textId="77777777" w:rsidR="00BC599E" w:rsidRPr="00E5724C" w:rsidRDefault="00BC599E" w:rsidP="00BC599E">
      <w:pPr>
        <w:pStyle w:val="Default"/>
        <w:rPr>
          <w:b/>
          <w:bCs/>
          <w:sz w:val="22"/>
          <w:szCs w:val="22"/>
        </w:rPr>
      </w:pPr>
    </w:p>
    <w:p w14:paraId="1754F7AB" w14:textId="1158D8CE" w:rsidR="008106CC" w:rsidRPr="00620134" w:rsidRDefault="008106CC" w:rsidP="008106CC">
      <w:pPr>
        <w:jc w:val="center"/>
        <w:rPr>
          <w:rFonts w:cs="Arial"/>
          <w:b/>
          <w:sz w:val="22"/>
          <w:szCs w:val="22"/>
        </w:rPr>
      </w:pPr>
      <w:r w:rsidRPr="00620134">
        <w:rPr>
          <w:rFonts w:cs="Arial"/>
          <w:b/>
          <w:sz w:val="22"/>
          <w:szCs w:val="22"/>
        </w:rPr>
        <w:t>The Northwest</w:t>
      </w:r>
      <w:r w:rsidR="00564E9E" w:rsidRPr="00620134">
        <w:rPr>
          <w:rFonts w:cs="Arial"/>
          <w:b/>
          <w:sz w:val="22"/>
          <w:szCs w:val="22"/>
        </w:rPr>
        <w:t xml:space="preserve"> Linguist Newsletter Report 2015</w:t>
      </w:r>
    </w:p>
    <w:p w14:paraId="31AE1019" w14:textId="77777777" w:rsidR="008106CC" w:rsidRPr="00620134" w:rsidRDefault="008106CC" w:rsidP="008106CC">
      <w:pPr>
        <w:jc w:val="both"/>
        <w:rPr>
          <w:rFonts w:cs="Arial"/>
          <w:b/>
          <w:sz w:val="22"/>
          <w:szCs w:val="22"/>
        </w:rPr>
      </w:pPr>
    </w:p>
    <w:p w14:paraId="2D7E1811" w14:textId="77777777" w:rsidR="00564E9E" w:rsidRPr="00620134" w:rsidRDefault="008106CC" w:rsidP="008106CC">
      <w:pPr>
        <w:jc w:val="both"/>
        <w:rPr>
          <w:rFonts w:cs="Arial"/>
          <w:sz w:val="22"/>
          <w:szCs w:val="22"/>
        </w:rPr>
      </w:pPr>
      <w:r w:rsidRPr="00620134">
        <w:rPr>
          <w:rFonts w:cs="Arial"/>
          <w:sz w:val="22"/>
          <w:szCs w:val="22"/>
        </w:rPr>
        <w:t xml:space="preserve">At the end of 2013 the NOTIS Board voted to have The Northwest Linguist become a biannual publication. This year, two issues </w:t>
      </w:r>
      <w:r w:rsidR="00564E9E" w:rsidRPr="00620134">
        <w:rPr>
          <w:rFonts w:cs="Arial"/>
          <w:sz w:val="22"/>
          <w:szCs w:val="22"/>
        </w:rPr>
        <w:t>will be</w:t>
      </w:r>
      <w:r w:rsidRPr="00620134">
        <w:rPr>
          <w:rFonts w:cs="Arial"/>
          <w:sz w:val="22"/>
          <w:szCs w:val="22"/>
        </w:rPr>
        <w:t xml:space="preserve"> published, one in </w:t>
      </w:r>
      <w:r w:rsidR="00564E9E" w:rsidRPr="00620134">
        <w:rPr>
          <w:rFonts w:cs="Arial"/>
          <w:sz w:val="22"/>
          <w:szCs w:val="22"/>
        </w:rPr>
        <w:t>May</w:t>
      </w:r>
      <w:r w:rsidRPr="00620134">
        <w:rPr>
          <w:rFonts w:cs="Arial"/>
          <w:sz w:val="22"/>
          <w:szCs w:val="22"/>
        </w:rPr>
        <w:t xml:space="preserve"> and one in </w:t>
      </w:r>
      <w:r w:rsidR="00564E9E" w:rsidRPr="00620134">
        <w:rPr>
          <w:rFonts w:cs="Arial"/>
          <w:sz w:val="22"/>
          <w:szCs w:val="22"/>
        </w:rPr>
        <w:t xml:space="preserve">late </w:t>
      </w:r>
      <w:r w:rsidRPr="00620134">
        <w:rPr>
          <w:rFonts w:cs="Arial"/>
          <w:sz w:val="22"/>
          <w:szCs w:val="22"/>
        </w:rPr>
        <w:t xml:space="preserve">November. I handled the editing and layout for the publication, which was produced in Microsoft Publisher. I received assistance from a wonderful group of editors: Lindsay Taylor, Brooke Cochran, Shelley Fairweather-Vega, </w:t>
      </w:r>
      <w:r w:rsidR="00564E9E" w:rsidRPr="00620134">
        <w:rPr>
          <w:rFonts w:cs="Arial"/>
          <w:sz w:val="22"/>
          <w:szCs w:val="22"/>
        </w:rPr>
        <w:t xml:space="preserve">and others. </w:t>
      </w:r>
      <w:r w:rsidRPr="00620134">
        <w:rPr>
          <w:rFonts w:cs="Arial"/>
          <w:sz w:val="22"/>
          <w:szCs w:val="22"/>
        </w:rPr>
        <w:t>Lindsay Taylor took on the research for The Northwest Linguist calendar.  A special thanks to all of you.  We woul</w:t>
      </w:r>
      <w:r w:rsidR="00564E9E" w:rsidRPr="00620134">
        <w:rPr>
          <w:rFonts w:cs="Arial"/>
          <w:sz w:val="22"/>
          <w:szCs w:val="22"/>
        </w:rPr>
        <w:t xml:space="preserve">d not have issues without you. </w:t>
      </w:r>
    </w:p>
    <w:p w14:paraId="1417187B" w14:textId="77777777" w:rsidR="008106CC" w:rsidRPr="00620134" w:rsidRDefault="008106CC" w:rsidP="008106CC">
      <w:pPr>
        <w:jc w:val="both"/>
        <w:rPr>
          <w:rFonts w:cs="Arial"/>
          <w:sz w:val="22"/>
          <w:szCs w:val="22"/>
        </w:rPr>
      </w:pPr>
    </w:p>
    <w:p w14:paraId="5512F0C9" w14:textId="3EBF925B" w:rsidR="008106CC" w:rsidRPr="00620134" w:rsidRDefault="008106CC" w:rsidP="008106CC">
      <w:pPr>
        <w:jc w:val="both"/>
        <w:rPr>
          <w:rFonts w:cs="Arial"/>
          <w:sz w:val="22"/>
          <w:szCs w:val="22"/>
        </w:rPr>
      </w:pPr>
      <w:r w:rsidRPr="00620134">
        <w:rPr>
          <w:rFonts w:cs="Arial"/>
          <w:sz w:val="22"/>
          <w:szCs w:val="22"/>
        </w:rPr>
        <w:t xml:space="preserve">NOTIS produces an electronic version of the newsletter, with </w:t>
      </w:r>
      <w:r w:rsidR="00ED7C1D" w:rsidRPr="00620134">
        <w:rPr>
          <w:rFonts w:cs="Arial"/>
          <w:sz w:val="22"/>
          <w:szCs w:val="22"/>
        </w:rPr>
        <w:t xml:space="preserve">email </w:t>
      </w:r>
      <w:r w:rsidRPr="00620134">
        <w:rPr>
          <w:rFonts w:cs="Arial"/>
          <w:sz w:val="22"/>
          <w:szCs w:val="22"/>
        </w:rPr>
        <w:t>notification of individual members providing them both a PDF copy and a link to the posted newsletter.</w:t>
      </w:r>
      <w:r w:rsidR="00ED7C1D" w:rsidRPr="00620134">
        <w:rPr>
          <w:rFonts w:cs="Arial"/>
          <w:sz w:val="22"/>
          <w:szCs w:val="22"/>
        </w:rPr>
        <w:t xml:space="preserve"> </w:t>
      </w:r>
      <w:r w:rsidR="00564E9E" w:rsidRPr="00620134">
        <w:rPr>
          <w:rFonts w:cs="Arial"/>
          <w:sz w:val="22"/>
          <w:szCs w:val="22"/>
        </w:rPr>
        <w:t>With the Spring issue</w:t>
      </w:r>
      <w:r w:rsidRPr="00620134">
        <w:rPr>
          <w:rFonts w:cs="Arial"/>
          <w:sz w:val="22"/>
          <w:szCs w:val="22"/>
        </w:rPr>
        <w:t xml:space="preserve">, we </w:t>
      </w:r>
      <w:r w:rsidR="00564E9E" w:rsidRPr="00620134">
        <w:rPr>
          <w:rFonts w:cs="Arial"/>
          <w:sz w:val="22"/>
          <w:szCs w:val="22"/>
        </w:rPr>
        <w:t>printed</w:t>
      </w:r>
      <w:r w:rsidRPr="00620134">
        <w:rPr>
          <w:rFonts w:cs="Arial"/>
          <w:sz w:val="22"/>
          <w:szCs w:val="22"/>
        </w:rPr>
        <w:t xml:space="preserve"> </w:t>
      </w:r>
      <w:r w:rsidR="00ED7C1D" w:rsidRPr="00620134">
        <w:rPr>
          <w:rFonts w:cs="Arial"/>
          <w:sz w:val="22"/>
          <w:szCs w:val="22"/>
        </w:rPr>
        <w:t>several</w:t>
      </w:r>
      <w:r w:rsidRPr="00620134">
        <w:rPr>
          <w:rFonts w:cs="Arial"/>
          <w:sz w:val="22"/>
          <w:szCs w:val="22"/>
        </w:rPr>
        <w:t xml:space="preserve"> for mark</w:t>
      </w:r>
      <w:r w:rsidR="00620134">
        <w:rPr>
          <w:rFonts w:cs="Arial"/>
          <w:sz w:val="22"/>
          <w:szCs w:val="22"/>
        </w:rPr>
        <w:t>eting purposes, and distributed them</w:t>
      </w:r>
      <w:r w:rsidRPr="00620134">
        <w:rPr>
          <w:rFonts w:cs="Arial"/>
          <w:sz w:val="22"/>
          <w:szCs w:val="22"/>
        </w:rPr>
        <w:t xml:space="preserve"> to </w:t>
      </w:r>
      <w:r w:rsidR="00564E9E" w:rsidRPr="00620134">
        <w:rPr>
          <w:rFonts w:cs="Arial"/>
          <w:sz w:val="22"/>
          <w:szCs w:val="22"/>
        </w:rPr>
        <w:t xml:space="preserve">Bellevue College, </w:t>
      </w:r>
      <w:r w:rsidRPr="00620134">
        <w:rPr>
          <w:rFonts w:cs="Arial"/>
          <w:sz w:val="22"/>
          <w:szCs w:val="22"/>
        </w:rPr>
        <w:t>various institu</w:t>
      </w:r>
      <w:r w:rsidR="00FF6B9D" w:rsidRPr="00620134">
        <w:rPr>
          <w:rFonts w:cs="Arial"/>
          <w:sz w:val="22"/>
          <w:szCs w:val="22"/>
        </w:rPr>
        <w:t xml:space="preserve">tions, hospitals, the </w:t>
      </w:r>
      <w:r w:rsidRPr="00620134">
        <w:rPr>
          <w:rFonts w:cs="Arial"/>
          <w:sz w:val="22"/>
          <w:szCs w:val="22"/>
        </w:rPr>
        <w:t>courts</w:t>
      </w:r>
      <w:r w:rsidR="00FF6B9D" w:rsidRPr="00620134">
        <w:rPr>
          <w:rFonts w:cs="Arial"/>
          <w:sz w:val="22"/>
          <w:szCs w:val="22"/>
        </w:rPr>
        <w:t>, and the ATA Conference</w:t>
      </w:r>
      <w:r w:rsidRPr="00620134">
        <w:rPr>
          <w:rFonts w:cs="Arial"/>
          <w:sz w:val="22"/>
          <w:szCs w:val="22"/>
        </w:rPr>
        <w:t>.</w:t>
      </w:r>
    </w:p>
    <w:p w14:paraId="52AC4182" w14:textId="77777777" w:rsidR="008106CC" w:rsidRPr="00620134" w:rsidRDefault="008106CC" w:rsidP="008106CC">
      <w:pPr>
        <w:jc w:val="both"/>
        <w:rPr>
          <w:rFonts w:cs="Arial"/>
          <w:sz w:val="22"/>
          <w:szCs w:val="22"/>
        </w:rPr>
      </w:pPr>
    </w:p>
    <w:p w14:paraId="59CD23A3" w14:textId="03F6D0E5" w:rsidR="008106CC" w:rsidRPr="00620134" w:rsidRDefault="00FF6B9D" w:rsidP="008106CC">
      <w:pPr>
        <w:jc w:val="both"/>
        <w:rPr>
          <w:rFonts w:cs="Arial"/>
          <w:sz w:val="22"/>
          <w:szCs w:val="22"/>
        </w:rPr>
      </w:pPr>
      <w:r w:rsidRPr="00620134">
        <w:rPr>
          <w:rFonts w:cs="Arial"/>
          <w:sz w:val="22"/>
          <w:szCs w:val="22"/>
        </w:rPr>
        <w:t>At the NOTIS Board plann</w:t>
      </w:r>
      <w:r w:rsidR="00ED7C1D" w:rsidRPr="00620134">
        <w:rPr>
          <w:rFonts w:cs="Arial"/>
          <w:sz w:val="22"/>
          <w:szCs w:val="22"/>
        </w:rPr>
        <w:t>i</w:t>
      </w:r>
      <w:r w:rsidRPr="00620134">
        <w:rPr>
          <w:rFonts w:cs="Arial"/>
          <w:sz w:val="22"/>
          <w:szCs w:val="22"/>
        </w:rPr>
        <w:t xml:space="preserve">ng meeting on November 12, it was decided that in 2016, The Northwest Linguist would become a monthly blog, with each division and committee responsible for providing articles of interest for our community. The hope is that this </w:t>
      </w:r>
      <w:r w:rsidR="00ED7C1D" w:rsidRPr="00620134">
        <w:rPr>
          <w:rFonts w:cs="Arial"/>
          <w:sz w:val="22"/>
          <w:szCs w:val="22"/>
        </w:rPr>
        <w:t xml:space="preserve">will </w:t>
      </w:r>
      <w:r w:rsidRPr="00620134">
        <w:rPr>
          <w:rFonts w:cs="Arial"/>
          <w:sz w:val="22"/>
          <w:szCs w:val="22"/>
        </w:rPr>
        <w:t>drive more traffic to our website, and to our</w:t>
      </w:r>
      <w:r w:rsidR="00ED7C1D" w:rsidRPr="00620134">
        <w:rPr>
          <w:rFonts w:cs="Arial"/>
          <w:sz w:val="22"/>
          <w:szCs w:val="22"/>
        </w:rPr>
        <w:t xml:space="preserve"> online</w:t>
      </w:r>
      <w:r w:rsidRPr="00620134">
        <w:rPr>
          <w:rFonts w:cs="Arial"/>
          <w:sz w:val="22"/>
          <w:szCs w:val="22"/>
        </w:rPr>
        <w:t xml:space="preserve"> directory.</w:t>
      </w:r>
    </w:p>
    <w:p w14:paraId="17854DF1" w14:textId="77777777" w:rsidR="00FF6B9D" w:rsidRPr="00620134" w:rsidRDefault="00FF6B9D" w:rsidP="008106CC">
      <w:pPr>
        <w:jc w:val="both"/>
        <w:rPr>
          <w:rFonts w:cs="Arial"/>
          <w:sz w:val="22"/>
          <w:szCs w:val="22"/>
        </w:rPr>
      </w:pPr>
    </w:p>
    <w:p w14:paraId="12407E77" w14:textId="72160F88" w:rsidR="00FF6B9D" w:rsidRPr="00620134" w:rsidRDefault="00FF6B9D" w:rsidP="008106CC">
      <w:pPr>
        <w:jc w:val="both"/>
        <w:rPr>
          <w:rFonts w:cs="Arial"/>
          <w:sz w:val="22"/>
          <w:szCs w:val="22"/>
        </w:rPr>
      </w:pPr>
      <w:r w:rsidRPr="00620134">
        <w:rPr>
          <w:rFonts w:cs="Arial"/>
          <w:sz w:val="22"/>
          <w:szCs w:val="22"/>
        </w:rPr>
        <w:t xml:space="preserve">For marketing purposes, we will continue to </w:t>
      </w:r>
      <w:r w:rsidR="00ED7C1D" w:rsidRPr="00620134">
        <w:rPr>
          <w:rFonts w:cs="Arial"/>
          <w:sz w:val="22"/>
          <w:szCs w:val="22"/>
        </w:rPr>
        <w:t xml:space="preserve">occasionally </w:t>
      </w:r>
      <w:r w:rsidRPr="00620134">
        <w:rPr>
          <w:rFonts w:cs="Arial"/>
          <w:sz w:val="22"/>
          <w:szCs w:val="22"/>
        </w:rPr>
        <w:t xml:space="preserve">gather blog articles into a newsletter format </w:t>
      </w:r>
      <w:r w:rsidR="00ED7C1D" w:rsidRPr="00620134">
        <w:rPr>
          <w:rFonts w:cs="Arial"/>
          <w:sz w:val="22"/>
          <w:szCs w:val="22"/>
        </w:rPr>
        <w:t>for distribution</w:t>
      </w:r>
      <w:r w:rsidRPr="00620134">
        <w:rPr>
          <w:rFonts w:cs="Arial"/>
          <w:sz w:val="22"/>
          <w:szCs w:val="22"/>
        </w:rPr>
        <w:t xml:space="preserve"> to </w:t>
      </w:r>
      <w:r w:rsidR="00C47876" w:rsidRPr="00620134">
        <w:rPr>
          <w:rFonts w:cs="Arial"/>
          <w:sz w:val="22"/>
          <w:szCs w:val="22"/>
        </w:rPr>
        <w:t>potential translation and interpretation clients, prospective members, and others in the translation and interpretation realm</w:t>
      </w:r>
      <w:r w:rsidRPr="00620134">
        <w:rPr>
          <w:rFonts w:cs="Arial"/>
          <w:sz w:val="22"/>
          <w:szCs w:val="22"/>
        </w:rPr>
        <w:t>.</w:t>
      </w:r>
    </w:p>
    <w:p w14:paraId="4F404CE8" w14:textId="77777777" w:rsidR="00FF6B9D" w:rsidRPr="00620134" w:rsidRDefault="00FF6B9D" w:rsidP="008106CC">
      <w:pPr>
        <w:jc w:val="both"/>
        <w:rPr>
          <w:rFonts w:cs="Arial"/>
          <w:sz w:val="22"/>
          <w:szCs w:val="22"/>
        </w:rPr>
      </w:pPr>
    </w:p>
    <w:p w14:paraId="74DF0C9C" w14:textId="7F4C3B3B" w:rsidR="00FF6B9D" w:rsidRPr="00620134" w:rsidRDefault="00FF6B9D" w:rsidP="008106CC">
      <w:pPr>
        <w:jc w:val="both"/>
        <w:rPr>
          <w:rFonts w:cs="Arial"/>
          <w:sz w:val="22"/>
          <w:szCs w:val="22"/>
        </w:rPr>
      </w:pPr>
      <w:r w:rsidRPr="00620134">
        <w:rPr>
          <w:rFonts w:cs="Arial"/>
          <w:sz w:val="22"/>
          <w:szCs w:val="22"/>
        </w:rPr>
        <w:t xml:space="preserve">If you love to write for blogs, know a lot about blogs, or just get excited thinking about them, please contact me at </w:t>
      </w:r>
      <w:hyperlink r:id="rId12" w:history="1">
        <w:r w:rsidRPr="00620134">
          <w:rPr>
            <w:rStyle w:val="Hyperlink"/>
            <w:rFonts w:cs="Arial"/>
            <w:sz w:val="22"/>
            <w:szCs w:val="22"/>
          </w:rPr>
          <w:t>translationskg@comcast.net</w:t>
        </w:r>
      </w:hyperlink>
      <w:r w:rsidR="00C47876" w:rsidRPr="00620134">
        <w:rPr>
          <w:rFonts w:cs="Arial"/>
          <w:sz w:val="22"/>
          <w:szCs w:val="22"/>
        </w:rPr>
        <w:t xml:space="preserve"> to join our committee.</w:t>
      </w:r>
    </w:p>
    <w:p w14:paraId="2BF3A858" w14:textId="77777777" w:rsidR="00FF6B9D" w:rsidRPr="00620134" w:rsidRDefault="00FF6B9D" w:rsidP="008106CC">
      <w:pPr>
        <w:jc w:val="both"/>
        <w:rPr>
          <w:rFonts w:cs="Arial"/>
          <w:sz w:val="22"/>
          <w:szCs w:val="22"/>
        </w:rPr>
      </w:pPr>
    </w:p>
    <w:p w14:paraId="2BEBE0B2" w14:textId="77777777" w:rsidR="00FF6B9D" w:rsidRPr="00620134" w:rsidRDefault="00FF6B9D" w:rsidP="008106CC">
      <w:pPr>
        <w:jc w:val="both"/>
        <w:rPr>
          <w:rFonts w:cs="Arial"/>
          <w:sz w:val="22"/>
          <w:szCs w:val="22"/>
        </w:rPr>
      </w:pPr>
    </w:p>
    <w:p w14:paraId="57CCB88C" w14:textId="2EB88A1B" w:rsidR="008106CC" w:rsidRPr="00620134" w:rsidRDefault="008106CC" w:rsidP="00620134">
      <w:pPr>
        <w:jc w:val="right"/>
        <w:rPr>
          <w:rFonts w:cs="Arial"/>
          <w:sz w:val="22"/>
          <w:szCs w:val="22"/>
        </w:rPr>
      </w:pPr>
      <w:r w:rsidRPr="00620134">
        <w:rPr>
          <w:rFonts w:cs="Arial"/>
          <w:sz w:val="22"/>
          <w:szCs w:val="22"/>
        </w:rPr>
        <w:t>Respectfully submitted,</w:t>
      </w:r>
    </w:p>
    <w:p w14:paraId="63D0A727" w14:textId="77777777" w:rsidR="008106CC" w:rsidRPr="00620134" w:rsidRDefault="008106CC" w:rsidP="00620134">
      <w:pPr>
        <w:jc w:val="right"/>
        <w:rPr>
          <w:rFonts w:cs="Arial"/>
          <w:sz w:val="22"/>
          <w:szCs w:val="22"/>
        </w:rPr>
      </w:pPr>
      <w:r w:rsidRPr="00620134">
        <w:rPr>
          <w:rFonts w:cs="Arial"/>
          <w:sz w:val="22"/>
          <w:szCs w:val="22"/>
        </w:rPr>
        <w:t>Kathryn German</w:t>
      </w:r>
    </w:p>
    <w:p w14:paraId="0A591A5C" w14:textId="77777777" w:rsidR="009105BB" w:rsidRPr="00620134" w:rsidRDefault="009105BB" w:rsidP="008106CC">
      <w:pPr>
        <w:rPr>
          <w:sz w:val="22"/>
          <w:szCs w:val="22"/>
        </w:rPr>
      </w:pPr>
    </w:p>
    <w:sectPr w:rsidR="009105BB" w:rsidRPr="00620134" w:rsidSect="00FF6B9D">
      <w:footerReference w:type="even" r:id="rId13"/>
      <w:footerReference w:type="default" r:id="rId14"/>
      <w:pgSz w:w="12240" w:h="15840"/>
      <w:pgMar w:top="63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25C1E" w14:textId="77777777" w:rsidR="00D70A34" w:rsidRDefault="00D70A34" w:rsidP="0031736B">
      <w:r>
        <w:separator/>
      </w:r>
    </w:p>
  </w:endnote>
  <w:endnote w:type="continuationSeparator" w:id="0">
    <w:p w14:paraId="634D6C0B" w14:textId="77777777" w:rsidR="00D70A34" w:rsidRDefault="00D70A34" w:rsidP="0031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altName w:val="Cambria"/>
    <w:panose1 w:val="02040503050406030204"/>
    <w:charset w:val="00"/>
    <w:family w:val="roman"/>
    <w:pitch w:val="variable"/>
    <w:sig w:usb0="E00002FF" w:usb1="400004FF" w:usb2="00000000" w:usb3="00000000" w:csb0="0000019F" w:csb1="00000000"/>
  </w:font>
  <w:font w:name="¿÷¯ø˜Â">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2031" w14:textId="77777777" w:rsidR="00F50A51" w:rsidRDefault="00F50A51" w:rsidP="006461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69F281" w14:textId="77777777" w:rsidR="00F50A51" w:rsidRDefault="00F50A51" w:rsidP="00317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86B22" w14:textId="42CE867E" w:rsidR="00F50A51" w:rsidRPr="0031736B" w:rsidRDefault="00F50A51" w:rsidP="00646150">
    <w:pPr>
      <w:pStyle w:val="Footer"/>
      <w:framePr w:wrap="around" w:vAnchor="text" w:hAnchor="margin" w:xAlign="right" w:y="1"/>
      <w:rPr>
        <w:rStyle w:val="PageNumber"/>
        <w:sz w:val="22"/>
        <w:szCs w:val="22"/>
      </w:rPr>
    </w:pPr>
    <w:r w:rsidRPr="0031736B">
      <w:rPr>
        <w:rStyle w:val="PageNumber"/>
        <w:sz w:val="22"/>
        <w:szCs w:val="22"/>
      </w:rPr>
      <w:fldChar w:fldCharType="begin"/>
    </w:r>
    <w:r w:rsidRPr="0031736B">
      <w:rPr>
        <w:rStyle w:val="PageNumber"/>
        <w:sz w:val="22"/>
        <w:szCs w:val="22"/>
      </w:rPr>
      <w:instrText xml:space="preserve">PAGE  </w:instrText>
    </w:r>
    <w:r w:rsidRPr="0031736B">
      <w:rPr>
        <w:rStyle w:val="PageNumber"/>
        <w:sz w:val="22"/>
        <w:szCs w:val="22"/>
      </w:rPr>
      <w:fldChar w:fldCharType="separate"/>
    </w:r>
    <w:r w:rsidR="00E2017D">
      <w:rPr>
        <w:rStyle w:val="PageNumber"/>
        <w:noProof/>
        <w:sz w:val="22"/>
        <w:szCs w:val="22"/>
      </w:rPr>
      <w:t>1</w:t>
    </w:r>
    <w:r w:rsidRPr="0031736B">
      <w:rPr>
        <w:rStyle w:val="PageNumber"/>
        <w:sz w:val="22"/>
        <w:szCs w:val="22"/>
      </w:rPr>
      <w:fldChar w:fldCharType="end"/>
    </w:r>
  </w:p>
  <w:p w14:paraId="0083336C" w14:textId="77777777" w:rsidR="00F50A51" w:rsidRDefault="00F50A51" w:rsidP="003173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FB1E" w14:textId="77777777" w:rsidR="00D70A34" w:rsidRDefault="00D70A34" w:rsidP="0031736B">
      <w:r>
        <w:separator/>
      </w:r>
    </w:p>
  </w:footnote>
  <w:footnote w:type="continuationSeparator" w:id="0">
    <w:p w14:paraId="6BD45FE6" w14:textId="77777777" w:rsidR="00D70A34" w:rsidRDefault="00D70A34" w:rsidP="00317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DB1"/>
    <w:multiLevelType w:val="hybridMultilevel"/>
    <w:tmpl w:val="7E9802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C589B"/>
    <w:multiLevelType w:val="hybridMultilevel"/>
    <w:tmpl w:val="585AF8A8"/>
    <w:lvl w:ilvl="0" w:tplc="425C4206">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137F9"/>
    <w:multiLevelType w:val="multilevel"/>
    <w:tmpl w:val="32DA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E91981"/>
    <w:multiLevelType w:val="multilevel"/>
    <w:tmpl w:val="2E641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614E58"/>
    <w:multiLevelType w:val="hybridMultilevel"/>
    <w:tmpl w:val="738AEC8C"/>
    <w:lvl w:ilvl="0" w:tplc="5F0E0040">
      <w:start w:val="1"/>
      <w:numFmt w:val="bullet"/>
      <w:lvlText w:val="•"/>
      <w:lvlJc w:val="left"/>
      <w:pPr>
        <w:tabs>
          <w:tab w:val="num" w:pos="720"/>
        </w:tabs>
        <w:ind w:left="720" w:hanging="360"/>
      </w:pPr>
      <w:rPr>
        <w:rFonts w:ascii="Arial" w:hAnsi="Arial" w:hint="default"/>
      </w:rPr>
    </w:lvl>
    <w:lvl w:ilvl="1" w:tplc="D8304AFE" w:tentative="1">
      <w:start w:val="1"/>
      <w:numFmt w:val="bullet"/>
      <w:lvlText w:val="•"/>
      <w:lvlJc w:val="left"/>
      <w:pPr>
        <w:tabs>
          <w:tab w:val="num" w:pos="1440"/>
        </w:tabs>
        <w:ind w:left="1440" w:hanging="360"/>
      </w:pPr>
      <w:rPr>
        <w:rFonts w:ascii="Arial" w:hAnsi="Arial" w:hint="default"/>
      </w:rPr>
    </w:lvl>
    <w:lvl w:ilvl="2" w:tplc="4462E28E" w:tentative="1">
      <w:start w:val="1"/>
      <w:numFmt w:val="bullet"/>
      <w:lvlText w:val="•"/>
      <w:lvlJc w:val="left"/>
      <w:pPr>
        <w:tabs>
          <w:tab w:val="num" w:pos="2160"/>
        </w:tabs>
        <w:ind w:left="2160" w:hanging="360"/>
      </w:pPr>
      <w:rPr>
        <w:rFonts w:ascii="Arial" w:hAnsi="Arial" w:hint="default"/>
      </w:rPr>
    </w:lvl>
    <w:lvl w:ilvl="3" w:tplc="E6C23A84" w:tentative="1">
      <w:start w:val="1"/>
      <w:numFmt w:val="bullet"/>
      <w:lvlText w:val="•"/>
      <w:lvlJc w:val="left"/>
      <w:pPr>
        <w:tabs>
          <w:tab w:val="num" w:pos="2880"/>
        </w:tabs>
        <w:ind w:left="2880" w:hanging="360"/>
      </w:pPr>
      <w:rPr>
        <w:rFonts w:ascii="Arial" w:hAnsi="Arial" w:hint="default"/>
      </w:rPr>
    </w:lvl>
    <w:lvl w:ilvl="4" w:tplc="61DCAB86" w:tentative="1">
      <w:start w:val="1"/>
      <w:numFmt w:val="bullet"/>
      <w:lvlText w:val="•"/>
      <w:lvlJc w:val="left"/>
      <w:pPr>
        <w:tabs>
          <w:tab w:val="num" w:pos="3600"/>
        </w:tabs>
        <w:ind w:left="3600" w:hanging="360"/>
      </w:pPr>
      <w:rPr>
        <w:rFonts w:ascii="Arial" w:hAnsi="Arial" w:hint="default"/>
      </w:rPr>
    </w:lvl>
    <w:lvl w:ilvl="5" w:tplc="A474A708" w:tentative="1">
      <w:start w:val="1"/>
      <w:numFmt w:val="bullet"/>
      <w:lvlText w:val="•"/>
      <w:lvlJc w:val="left"/>
      <w:pPr>
        <w:tabs>
          <w:tab w:val="num" w:pos="4320"/>
        </w:tabs>
        <w:ind w:left="4320" w:hanging="360"/>
      </w:pPr>
      <w:rPr>
        <w:rFonts w:ascii="Arial" w:hAnsi="Arial" w:hint="default"/>
      </w:rPr>
    </w:lvl>
    <w:lvl w:ilvl="6" w:tplc="5732763C" w:tentative="1">
      <w:start w:val="1"/>
      <w:numFmt w:val="bullet"/>
      <w:lvlText w:val="•"/>
      <w:lvlJc w:val="left"/>
      <w:pPr>
        <w:tabs>
          <w:tab w:val="num" w:pos="5040"/>
        </w:tabs>
        <w:ind w:left="5040" w:hanging="360"/>
      </w:pPr>
      <w:rPr>
        <w:rFonts w:ascii="Arial" w:hAnsi="Arial" w:hint="default"/>
      </w:rPr>
    </w:lvl>
    <w:lvl w:ilvl="7" w:tplc="6C266C3E" w:tentative="1">
      <w:start w:val="1"/>
      <w:numFmt w:val="bullet"/>
      <w:lvlText w:val="•"/>
      <w:lvlJc w:val="left"/>
      <w:pPr>
        <w:tabs>
          <w:tab w:val="num" w:pos="5760"/>
        </w:tabs>
        <w:ind w:left="5760" w:hanging="360"/>
      </w:pPr>
      <w:rPr>
        <w:rFonts w:ascii="Arial" w:hAnsi="Arial" w:hint="default"/>
      </w:rPr>
    </w:lvl>
    <w:lvl w:ilvl="8" w:tplc="0C3C9FB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ECBB1B-3640-4F81-B01D-82D86A4E62B5}"/>
    <w:docVar w:name="dgnword-eventsink" w:val="7464592"/>
  </w:docVars>
  <w:rsids>
    <w:rsidRoot w:val="004C4755"/>
    <w:rsid w:val="00004BDB"/>
    <w:rsid w:val="00030D9C"/>
    <w:rsid w:val="0007263C"/>
    <w:rsid w:val="00076884"/>
    <w:rsid w:val="00081261"/>
    <w:rsid w:val="000A38A6"/>
    <w:rsid w:val="000D394A"/>
    <w:rsid w:val="000D47BD"/>
    <w:rsid w:val="000F2C11"/>
    <w:rsid w:val="001351B3"/>
    <w:rsid w:val="00142B8B"/>
    <w:rsid w:val="00154AA9"/>
    <w:rsid w:val="00195751"/>
    <w:rsid w:val="001A0D68"/>
    <w:rsid w:val="001A1FF4"/>
    <w:rsid w:val="001A73EC"/>
    <w:rsid w:val="001C38D5"/>
    <w:rsid w:val="001D0C89"/>
    <w:rsid w:val="001E3EA9"/>
    <w:rsid w:val="001F7FE9"/>
    <w:rsid w:val="00260308"/>
    <w:rsid w:val="0031736B"/>
    <w:rsid w:val="003526FF"/>
    <w:rsid w:val="00356526"/>
    <w:rsid w:val="003A2DA5"/>
    <w:rsid w:val="003E3A8A"/>
    <w:rsid w:val="004130FE"/>
    <w:rsid w:val="00417255"/>
    <w:rsid w:val="00460C36"/>
    <w:rsid w:val="00474730"/>
    <w:rsid w:val="00482176"/>
    <w:rsid w:val="004A7907"/>
    <w:rsid w:val="004B1B74"/>
    <w:rsid w:val="004B64BE"/>
    <w:rsid w:val="004C4755"/>
    <w:rsid w:val="00501C70"/>
    <w:rsid w:val="00506102"/>
    <w:rsid w:val="005139AA"/>
    <w:rsid w:val="00544B4D"/>
    <w:rsid w:val="00564E9E"/>
    <w:rsid w:val="005C66FC"/>
    <w:rsid w:val="00620134"/>
    <w:rsid w:val="006231F9"/>
    <w:rsid w:val="00644A46"/>
    <w:rsid w:val="00646150"/>
    <w:rsid w:val="00667C9B"/>
    <w:rsid w:val="00674A99"/>
    <w:rsid w:val="006845EA"/>
    <w:rsid w:val="00690058"/>
    <w:rsid w:val="006D3CBF"/>
    <w:rsid w:val="007835FF"/>
    <w:rsid w:val="007A3D98"/>
    <w:rsid w:val="008076BA"/>
    <w:rsid w:val="008106CC"/>
    <w:rsid w:val="008A44BE"/>
    <w:rsid w:val="008A4F14"/>
    <w:rsid w:val="009105BB"/>
    <w:rsid w:val="00954020"/>
    <w:rsid w:val="0097077C"/>
    <w:rsid w:val="009B6FEB"/>
    <w:rsid w:val="009C0088"/>
    <w:rsid w:val="009C57DC"/>
    <w:rsid w:val="00A34068"/>
    <w:rsid w:val="00A40A67"/>
    <w:rsid w:val="00A427B0"/>
    <w:rsid w:val="00A5192A"/>
    <w:rsid w:val="00A810B7"/>
    <w:rsid w:val="00AC1595"/>
    <w:rsid w:val="00AE4FAF"/>
    <w:rsid w:val="00B26FB8"/>
    <w:rsid w:val="00B33E76"/>
    <w:rsid w:val="00B56256"/>
    <w:rsid w:val="00B7368F"/>
    <w:rsid w:val="00BA221A"/>
    <w:rsid w:val="00BC23A1"/>
    <w:rsid w:val="00BC599E"/>
    <w:rsid w:val="00C14E50"/>
    <w:rsid w:val="00C47876"/>
    <w:rsid w:val="00C47F51"/>
    <w:rsid w:val="00C57D36"/>
    <w:rsid w:val="00CB2663"/>
    <w:rsid w:val="00D46678"/>
    <w:rsid w:val="00D70A34"/>
    <w:rsid w:val="00D74701"/>
    <w:rsid w:val="00D853B5"/>
    <w:rsid w:val="00D87FA9"/>
    <w:rsid w:val="00DE1D74"/>
    <w:rsid w:val="00E2017D"/>
    <w:rsid w:val="00E5724C"/>
    <w:rsid w:val="00E85CB6"/>
    <w:rsid w:val="00E942E4"/>
    <w:rsid w:val="00E96693"/>
    <w:rsid w:val="00EB0E56"/>
    <w:rsid w:val="00ED7C1D"/>
    <w:rsid w:val="00F30091"/>
    <w:rsid w:val="00F50A51"/>
    <w:rsid w:val="00F765E3"/>
    <w:rsid w:val="00F8658A"/>
    <w:rsid w:val="00FB25D7"/>
    <w:rsid w:val="00FC1E4D"/>
    <w:rsid w:val="00FD0674"/>
    <w:rsid w:val="00FD34D7"/>
    <w:rsid w:val="00FF6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2D3870"/>
  <w14:defaultImageDpi w14:val="300"/>
  <w15:docId w15:val="{1668B441-CE69-463C-A2E7-B307A8485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678"/>
    <w:rPr>
      <w:color w:val="0000FF" w:themeColor="hyperlink"/>
      <w:u w:val="single"/>
    </w:rPr>
  </w:style>
  <w:style w:type="paragraph" w:customStyle="1" w:styleId="Default">
    <w:name w:val="Default"/>
    <w:rsid w:val="00BC599E"/>
    <w:pPr>
      <w:widowControl w:val="0"/>
      <w:autoSpaceDE w:val="0"/>
      <w:autoSpaceDN w:val="0"/>
      <w:adjustRightInd w:val="0"/>
    </w:pPr>
    <w:rPr>
      <w:rFonts w:cs="Calibri"/>
      <w:color w:val="000000"/>
    </w:rPr>
  </w:style>
  <w:style w:type="paragraph" w:styleId="BalloonText">
    <w:name w:val="Balloon Text"/>
    <w:basedOn w:val="Normal"/>
    <w:link w:val="BalloonTextChar"/>
    <w:uiPriority w:val="99"/>
    <w:semiHidden/>
    <w:unhideWhenUsed/>
    <w:rsid w:val="00154A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AA9"/>
    <w:rPr>
      <w:rFonts w:ascii="Lucida Grande" w:hAnsi="Lucida Grande" w:cs="Lucida Grande"/>
      <w:sz w:val="18"/>
      <w:szCs w:val="18"/>
    </w:rPr>
  </w:style>
  <w:style w:type="paragraph" w:styleId="NormalWeb">
    <w:name w:val="Normal (Web)"/>
    <w:basedOn w:val="Normal"/>
    <w:uiPriority w:val="99"/>
    <w:unhideWhenUsed/>
    <w:rsid w:val="00FD0674"/>
    <w:pPr>
      <w:spacing w:before="100" w:beforeAutospacing="1" w:after="100" w:afterAutospacing="1"/>
    </w:pPr>
    <w:rPr>
      <w:rFonts w:ascii="Times New Roman" w:eastAsia="Times New Roman" w:hAnsi="Times New Roman" w:cs="Times New Roman"/>
      <w:lang w:val="es-AR" w:eastAsia="es-AR"/>
    </w:rPr>
  </w:style>
  <w:style w:type="paragraph" w:styleId="ListParagraph">
    <w:name w:val="List Paragraph"/>
    <w:basedOn w:val="Normal"/>
    <w:uiPriority w:val="34"/>
    <w:qFormat/>
    <w:rsid w:val="00FD0674"/>
    <w:pPr>
      <w:spacing w:after="200" w:line="276" w:lineRule="auto"/>
      <w:ind w:left="720"/>
      <w:contextualSpacing/>
    </w:pPr>
    <w:rPr>
      <w:rFonts w:asciiTheme="minorHAnsi" w:eastAsiaTheme="minorHAnsi" w:hAnsiTheme="minorHAnsi"/>
      <w:sz w:val="22"/>
      <w:szCs w:val="22"/>
      <w:lang w:val="es-AR"/>
    </w:rPr>
  </w:style>
  <w:style w:type="character" w:customStyle="1" w:styleId="apple-converted-space">
    <w:name w:val="apple-converted-space"/>
    <w:basedOn w:val="DefaultParagraphFont"/>
    <w:rsid w:val="00FD0674"/>
  </w:style>
  <w:style w:type="paragraph" w:styleId="Footer">
    <w:name w:val="footer"/>
    <w:basedOn w:val="Normal"/>
    <w:link w:val="FooterChar"/>
    <w:uiPriority w:val="99"/>
    <w:unhideWhenUsed/>
    <w:rsid w:val="0031736B"/>
    <w:pPr>
      <w:tabs>
        <w:tab w:val="center" w:pos="4320"/>
        <w:tab w:val="right" w:pos="8640"/>
      </w:tabs>
    </w:pPr>
  </w:style>
  <w:style w:type="character" w:customStyle="1" w:styleId="FooterChar">
    <w:name w:val="Footer Char"/>
    <w:basedOn w:val="DefaultParagraphFont"/>
    <w:link w:val="Footer"/>
    <w:uiPriority w:val="99"/>
    <w:rsid w:val="0031736B"/>
  </w:style>
  <w:style w:type="character" w:styleId="PageNumber">
    <w:name w:val="page number"/>
    <w:basedOn w:val="DefaultParagraphFont"/>
    <w:uiPriority w:val="99"/>
    <w:semiHidden/>
    <w:unhideWhenUsed/>
    <w:rsid w:val="0031736B"/>
  </w:style>
  <w:style w:type="paragraph" w:styleId="Header">
    <w:name w:val="header"/>
    <w:basedOn w:val="Normal"/>
    <w:link w:val="HeaderChar"/>
    <w:uiPriority w:val="99"/>
    <w:unhideWhenUsed/>
    <w:rsid w:val="0031736B"/>
    <w:pPr>
      <w:tabs>
        <w:tab w:val="center" w:pos="4320"/>
        <w:tab w:val="right" w:pos="8640"/>
      </w:tabs>
    </w:pPr>
  </w:style>
  <w:style w:type="character" w:customStyle="1" w:styleId="HeaderChar">
    <w:name w:val="Header Char"/>
    <w:basedOn w:val="DefaultParagraphFont"/>
    <w:link w:val="Header"/>
    <w:uiPriority w:val="99"/>
    <w:rsid w:val="0031736B"/>
  </w:style>
  <w:style w:type="character" w:styleId="CommentReference">
    <w:name w:val="annotation reference"/>
    <w:basedOn w:val="DefaultParagraphFont"/>
    <w:uiPriority w:val="99"/>
    <w:semiHidden/>
    <w:unhideWhenUsed/>
    <w:rsid w:val="00A40A67"/>
    <w:rPr>
      <w:sz w:val="18"/>
      <w:szCs w:val="18"/>
    </w:rPr>
  </w:style>
  <w:style w:type="paragraph" w:styleId="CommentText">
    <w:name w:val="annotation text"/>
    <w:basedOn w:val="Normal"/>
    <w:link w:val="CommentTextChar"/>
    <w:uiPriority w:val="99"/>
    <w:semiHidden/>
    <w:unhideWhenUsed/>
    <w:rsid w:val="00A40A67"/>
  </w:style>
  <w:style w:type="character" w:customStyle="1" w:styleId="CommentTextChar">
    <w:name w:val="Comment Text Char"/>
    <w:basedOn w:val="DefaultParagraphFont"/>
    <w:link w:val="CommentText"/>
    <w:uiPriority w:val="99"/>
    <w:semiHidden/>
    <w:rsid w:val="00A40A67"/>
  </w:style>
  <w:style w:type="paragraph" w:styleId="CommentSubject">
    <w:name w:val="annotation subject"/>
    <w:basedOn w:val="CommentText"/>
    <w:next w:val="CommentText"/>
    <w:link w:val="CommentSubjectChar"/>
    <w:uiPriority w:val="99"/>
    <w:semiHidden/>
    <w:unhideWhenUsed/>
    <w:rsid w:val="00A40A67"/>
    <w:rPr>
      <w:b/>
      <w:bCs/>
      <w:sz w:val="20"/>
      <w:szCs w:val="20"/>
    </w:rPr>
  </w:style>
  <w:style w:type="character" w:customStyle="1" w:styleId="CommentSubjectChar">
    <w:name w:val="Comment Subject Char"/>
    <w:basedOn w:val="CommentTextChar"/>
    <w:link w:val="CommentSubject"/>
    <w:uiPriority w:val="99"/>
    <w:semiHidden/>
    <w:rsid w:val="00A40A67"/>
    <w:rPr>
      <w:b/>
      <w:bCs/>
      <w:sz w:val="20"/>
      <w:szCs w:val="20"/>
    </w:rPr>
  </w:style>
  <w:style w:type="paragraph" w:styleId="Revision">
    <w:name w:val="Revision"/>
    <w:hidden/>
    <w:uiPriority w:val="99"/>
    <w:semiHidden/>
    <w:rsid w:val="007A3D98"/>
  </w:style>
  <w:style w:type="character" w:styleId="FollowedHyperlink">
    <w:name w:val="FollowedHyperlink"/>
    <w:basedOn w:val="DefaultParagraphFont"/>
    <w:uiPriority w:val="99"/>
    <w:semiHidden/>
    <w:unhideWhenUsed/>
    <w:rsid w:val="00142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snet.org/board-of-direct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ranslationskg@comcast.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eo.wa.gov/publications-reports/repor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www.surveymonkey.com/r/NTP5H2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Kathryn German</cp:lastModifiedBy>
  <cp:revision>2</cp:revision>
  <cp:lastPrinted>2015-11-23T17:17:00Z</cp:lastPrinted>
  <dcterms:created xsi:type="dcterms:W3CDTF">2016-10-06T01:40:00Z</dcterms:created>
  <dcterms:modified xsi:type="dcterms:W3CDTF">2016-10-06T01:40:00Z</dcterms:modified>
</cp:coreProperties>
</file>